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F68302" w14:textId="77777777" w:rsidR="0057244A" w:rsidRDefault="00EF3075" w:rsidP="00CF25A2">
      <w:pPr>
        <w:spacing w:after="0" w:line="240" w:lineRule="auto"/>
        <w:jc w:val="center"/>
        <w:rPr>
          <w:rFonts w:ascii="Times New Roman" w:hAnsi="Times New Roman" w:cs="Times New Roman"/>
          <w:b/>
          <w:sz w:val="24"/>
          <w:szCs w:val="24"/>
        </w:rPr>
      </w:pPr>
      <w:r w:rsidRPr="000F0D23">
        <w:rPr>
          <w:rFonts w:ascii="Times New Roman" w:hAnsi="Times New Roman" w:cs="Times New Roman"/>
          <w:b/>
          <w:sz w:val="24"/>
          <w:szCs w:val="24"/>
        </w:rPr>
        <w:t>FINANSINĖ SUTARTIS ERASMUS+ PRAKTIKAI</w:t>
      </w:r>
    </w:p>
    <w:p w14:paraId="4894F5B3" w14:textId="12C2C2F4" w:rsidR="00EA2CAE" w:rsidRPr="000F0D23" w:rsidRDefault="008C43A9" w:rsidP="00CF25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201</w:t>
      </w:r>
      <w:r w:rsidR="002F428A">
        <w:rPr>
          <w:rFonts w:ascii="Times New Roman" w:hAnsi="Times New Roman" w:cs="Times New Roman"/>
          <w:b/>
          <w:sz w:val="24"/>
          <w:szCs w:val="24"/>
        </w:rPr>
        <w:t>6</w:t>
      </w:r>
      <w:r>
        <w:rPr>
          <w:rFonts w:ascii="Times New Roman" w:hAnsi="Times New Roman" w:cs="Times New Roman"/>
          <w:b/>
          <w:sz w:val="24"/>
          <w:szCs w:val="24"/>
        </w:rPr>
        <w:t>-</w:t>
      </w:r>
      <w:r w:rsidR="004E7F0F">
        <w:rPr>
          <w:rFonts w:ascii="Times New Roman" w:hAnsi="Times New Roman" w:cs="Times New Roman"/>
          <w:b/>
          <w:sz w:val="24"/>
          <w:szCs w:val="24"/>
        </w:rPr>
        <w:t>XX</w:t>
      </w:r>
      <w:r w:rsidR="00280846">
        <w:rPr>
          <w:rFonts w:ascii="Times New Roman" w:hAnsi="Times New Roman" w:cs="Times New Roman"/>
          <w:b/>
          <w:sz w:val="24"/>
          <w:szCs w:val="24"/>
        </w:rPr>
        <w:t>-</w:t>
      </w:r>
      <w:r w:rsidR="004E7F0F">
        <w:rPr>
          <w:rFonts w:ascii="Times New Roman" w:hAnsi="Times New Roman" w:cs="Times New Roman"/>
          <w:b/>
          <w:sz w:val="24"/>
          <w:szCs w:val="24"/>
        </w:rPr>
        <w:t>XX</w:t>
      </w:r>
    </w:p>
    <w:p w14:paraId="310CE401" w14:textId="54BDBD71" w:rsidR="00EF3075" w:rsidRDefault="00DB170C" w:rsidP="00CF25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Nr. 2016/2017</w:t>
      </w:r>
      <w:r w:rsidR="00C5185C">
        <w:rPr>
          <w:rFonts w:ascii="Times New Roman" w:hAnsi="Times New Roman" w:cs="Times New Roman"/>
          <w:b/>
          <w:sz w:val="24"/>
          <w:szCs w:val="24"/>
        </w:rPr>
        <w:t xml:space="preserve"> – LT KAUNAS02 – </w:t>
      </w:r>
      <w:r w:rsidR="004E7F0F">
        <w:rPr>
          <w:rFonts w:ascii="Times New Roman" w:hAnsi="Times New Roman" w:cs="Times New Roman"/>
          <w:b/>
          <w:sz w:val="24"/>
          <w:szCs w:val="24"/>
        </w:rPr>
        <w:t>XX</w:t>
      </w:r>
    </w:p>
    <w:p w14:paraId="2269A0B0" w14:textId="26FE065C" w:rsidR="008C43A9" w:rsidRPr="000F0D23" w:rsidRDefault="008C43A9" w:rsidP="00CF25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Kaunas</w:t>
      </w:r>
    </w:p>
    <w:p w14:paraId="07BFB0F7" w14:textId="77777777" w:rsidR="00A74E91" w:rsidRDefault="00A74E91" w:rsidP="00CF25A2">
      <w:pPr>
        <w:spacing w:after="0" w:line="240" w:lineRule="auto"/>
        <w:jc w:val="center"/>
        <w:rPr>
          <w:rFonts w:ascii="Times New Roman" w:hAnsi="Times New Roman" w:cs="Times New Roman"/>
          <w:sz w:val="24"/>
          <w:szCs w:val="24"/>
        </w:rPr>
      </w:pPr>
    </w:p>
    <w:p w14:paraId="6BDBB339" w14:textId="5DA52D86" w:rsidR="004E7F0F" w:rsidRPr="004E7F0F" w:rsidRDefault="004E7F0F" w:rsidP="004E7F0F">
      <w:pPr>
        <w:spacing w:after="0" w:line="240" w:lineRule="auto"/>
        <w:ind w:firstLine="709"/>
        <w:jc w:val="both"/>
        <w:rPr>
          <w:rFonts w:ascii="Times New Roman" w:hAnsi="Times New Roman" w:cs="Times New Roman"/>
          <w:sz w:val="24"/>
          <w:szCs w:val="24"/>
        </w:rPr>
      </w:pPr>
      <w:r w:rsidRPr="004E7F0F">
        <w:rPr>
          <w:rFonts w:ascii="Times New Roman" w:hAnsi="Times New Roman" w:cs="Times New Roman"/>
          <w:sz w:val="24"/>
          <w:szCs w:val="24"/>
        </w:rPr>
        <w:t xml:space="preserve">Kauno technologijos universitetas (toliau – </w:t>
      </w:r>
      <w:r w:rsidRPr="004E7F0F">
        <w:rPr>
          <w:rFonts w:ascii="Times New Roman" w:hAnsi="Times New Roman" w:cs="Times New Roman"/>
          <w:i/>
          <w:iCs/>
          <w:sz w:val="24"/>
          <w:szCs w:val="24"/>
        </w:rPr>
        <w:t>Siunčiančioji institucija</w:t>
      </w:r>
      <w:r w:rsidRPr="004E7F0F">
        <w:rPr>
          <w:rFonts w:ascii="Times New Roman" w:hAnsi="Times New Roman" w:cs="Times New Roman"/>
          <w:sz w:val="24"/>
          <w:szCs w:val="24"/>
        </w:rPr>
        <w:t xml:space="preserve">), kurio – adresas K. Donelaičio 73, LT-44249 Kaunas, institucijos kodas 111950581, pasirašant šią sutartį atstovaujamas Tarptautiškumo plėtros departamento direktoriaus, veikiančio pagal Kauno technologijos universiteto rektoriaus 2016 m. </w:t>
      </w:r>
      <w:r>
        <w:rPr>
          <w:rFonts w:ascii="Times New Roman" w:hAnsi="Times New Roman" w:cs="Times New Roman"/>
          <w:sz w:val="24"/>
          <w:szCs w:val="24"/>
        </w:rPr>
        <w:t>rugsėjo</w:t>
      </w:r>
      <w:r w:rsidRPr="004E7F0F">
        <w:rPr>
          <w:rFonts w:ascii="Times New Roman" w:hAnsi="Times New Roman" w:cs="Times New Roman"/>
          <w:sz w:val="24"/>
          <w:szCs w:val="24"/>
        </w:rPr>
        <w:t xml:space="preserve"> </w:t>
      </w:r>
      <w:r>
        <w:rPr>
          <w:rFonts w:ascii="Times New Roman" w:hAnsi="Times New Roman" w:cs="Times New Roman"/>
          <w:sz w:val="24"/>
          <w:szCs w:val="24"/>
        </w:rPr>
        <w:t>30</w:t>
      </w:r>
      <w:r w:rsidRPr="004E7F0F">
        <w:rPr>
          <w:rFonts w:ascii="Times New Roman" w:hAnsi="Times New Roman" w:cs="Times New Roman"/>
          <w:sz w:val="24"/>
          <w:szCs w:val="24"/>
        </w:rPr>
        <w:t xml:space="preserve"> d. įsakymą N</w:t>
      </w:r>
      <w:r w:rsidRPr="004E7F0F">
        <w:rPr>
          <w:rFonts w:ascii="Times New Roman" w:hAnsi="Times New Roman" w:cs="Times New Roman"/>
          <w:sz w:val="24"/>
          <w:szCs w:val="24"/>
        </w:rPr>
        <w:t>r</w:t>
      </w:r>
      <w:r w:rsidRPr="004E7F0F">
        <w:rPr>
          <w:rFonts w:ascii="Times New Roman" w:hAnsi="Times New Roman" w:cs="Times New Roman"/>
          <w:sz w:val="24"/>
          <w:szCs w:val="24"/>
        </w:rPr>
        <w:t xml:space="preserve">. A-410-3, iš vienos pusės, ir </w:t>
      </w:r>
    </w:p>
    <w:p w14:paraId="22E76F8D" w14:textId="77777777" w:rsidR="004E7F0F" w:rsidRDefault="004E7F0F" w:rsidP="009E039E">
      <w:pPr>
        <w:spacing w:after="0" w:line="240" w:lineRule="auto"/>
        <w:ind w:firstLine="709"/>
        <w:jc w:val="both"/>
        <w:rPr>
          <w:rFonts w:ascii="Times New Roman" w:hAnsi="Times New Roman" w:cs="Times New Roman"/>
          <w:sz w:val="24"/>
          <w:szCs w:val="24"/>
        </w:rPr>
      </w:pPr>
    </w:p>
    <w:tbl>
      <w:tblPr>
        <w:tblStyle w:val="TableGrid"/>
        <w:tblW w:w="1017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5265"/>
        <w:gridCol w:w="142"/>
        <w:gridCol w:w="4487"/>
        <w:gridCol w:w="142"/>
      </w:tblGrid>
      <w:tr w:rsidR="00DB170C" w:rsidRPr="000F0D23" w14:paraId="5D713150" w14:textId="77777777" w:rsidTr="00F437D3">
        <w:trPr>
          <w:gridBefore w:val="1"/>
          <w:wBefore w:w="142" w:type="dxa"/>
          <w:trHeight w:val="221"/>
        </w:trPr>
        <w:tc>
          <w:tcPr>
            <w:tcW w:w="5407" w:type="dxa"/>
            <w:gridSpan w:val="2"/>
          </w:tcPr>
          <w:p w14:paraId="1ABD2F5A" w14:textId="0D19D340" w:rsidR="00DB170C" w:rsidRPr="000B2A25" w:rsidRDefault="00DB170C" w:rsidP="00DB170C">
            <w:pPr>
              <w:ind w:left="-108"/>
              <w:jc w:val="both"/>
              <w:rPr>
                <w:rFonts w:ascii="Times New Roman" w:hAnsi="Times New Roman" w:cs="Times New Roman"/>
                <w:i/>
                <w:color w:val="FF0000"/>
                <w:sz w:val="24"/>
                <w:szCs w:val="24"/>
              </w:rPr>
            </w:pPr>
            <w:r w:rsidRPr="000B2A25">
              <w:rPr>
                <w:rFonts w:ascii="Times New Roman" w:hAnsi="Times New Roman" w:cs="Times New Roman"/>
                <w:color w:val="FF0000"/>
                <w:sz w:val="24"/>
                <w:szCs w:val="24"/>
              </w:rPr>
              <w:t>p.</w:t>
            </w:r>
            <w:r w:rsidRPr="000B2A25">
              <w:rPr>
                <w:rFonts w:ascii="Times New Roman" w:hAnsi="Times New Roman" w:cs="Times New Roman"/>
                <w:i/>
                <w:color w:val="FF0000"/>
                <w:sz w:val="24"/>
                <w:szCs w:val="24"/>
              </w:rPr>
              <w:t xml:space="preserve"> (vardas, pavardė)</w:t>
            </w:r>
          </w:p>
          <w:p w14:paraId="59552A4A" w14:textId="02371DA9" w:rsidR="00DB170C" w:rsidRPr="000B2A25" w:rsidRDefault="00DB170C" w:rsidP="008D24D9">
            <w:pPr>
              <w:spacing w:after="120"/>
              <w:ind w:left="318"/>
              <w:jc w:val="both"/>
              <w:rPr>
                <w:rFonts w:ascii="Times New Roman" w:hAnsi="Times New Roman" w:cs="Times New Roman"/>
                <w:color w:val="FF0000"/>
                <w:sz w:val="24"/>
                <w:szCs w:val="24"/>
              </w:rPr>
            </w:pPr>
          </w:p>
        </w:tc>
        <w:tc>
          <w:tcPr>
            <w:tcW w:w="4629" w:type="dxa"/>
            <w:gridSpan w:val="2"/>
          </w:tcPr>
          <w:p w14:paraId="33444754" w14:textId="71269DE8" w:rsidR="00DB170C" w:rsidRPr="000B2A25" w:rsidRDefault="00DB170C" w:rsidP="008D24D9">
            <w:pPr>
              <w:spacing w:after="120"/>
              <w:jc w:val="both"/>
              <w:rPr>
                <w:rFonts w:ascii="Times New Roman" w:hAnsi="Times New Roman" w:cs="Times New Roman"/>
                <w:color w:val="FF0000"/>
                <w:sz w:val="24"/>
                <w:szCs w:val="24"/>
              </w:rPr>
            </w:pPr>
            <w:r w:rsidRPr="000B2A25">
              <w:rPr>
                <w:rFonts w:ascii="Times New Roman" w:hAnsi="Times New Roman" w:cs="Times New Roman"/>
                <w:color w:val="FF0000"/>
                <w:sz w:val="24"/>
                <w:szCs w:val="24"/>
              </w:rPr>
              <w:t xml:space="preserve">(toliau – </w:t>
            </w:r>
            <w:r w:rsidRPr="000B2A25">
              <w:rPr>
                <w:rFonts w:ascii="Times New Roman" w:hAnsi="Times New Roman" w:cs="Times New Roman"/>
                <w:i/>
                <w:color w:val="FF0000"/>
                <w:sz w:val="24"/>
                <w:szCs w:val="24"/>
              </w:rPr>
              <w:t>Dalyvis</w:t>
            </w:r>
            <w:r w:rsidRPr="000B2A25">
              <w:rPr>
                <w:rFonts w:ascii="Times New Roman" w:hAnsi="Times New Roman" w:cs="Times New Roman"/>
                <w:color w:val="FF0000"/>
                <w:sz w:val="24"/>
                <w:szCs w:val="24"/>
              </w:rPr>
              <w:t>), kurio:</w:t>
            </w:r>
          </w:p>
        </w:tc>
      </w:tr>
      <w:tr w:rsidR="000F0D23" w:rsidRPr="000F0D23" w14:paraId="207446F5" w14:textId="77777777" w:rsidTr="00F437D3">
        <w:trPr>
          <w:gridBefore w:val="1"/>
          <w:wBefore w:w="142" w:type="dxa"/>
          <w:trHeight w:val="221"/>
        </w:trPr>
        <w:tc>
          <w:tcPr>
            <w:tcW w:w="5407" w:type="dxa"/>
            <w:gridSpan w:val="2"/>
          </w:tcPr>
          <w:p w14:paraId="5FD810E2" w14:textId="42873379" w:rsidR="009C4D2D" w:rsidRPr="000B2A25" w:rsidRDefault="00DB170C" w:rsidP="00DB170C">
            <w:pPr>
              <w:spacing w:after="120"/>
              <w:ind w:left="-108"/>
              <w:jc w:val="both"/>
              <w:rPr>
                <w:rFonts w:ascii="Times New Roman" w:hAnsi="Times New Roman" w:cs="Times New Roman"/>
                <w:color w:val="FF0000"/>
                <w:sz w:val="24"/>
                <w:szCs w:val="24"/>
              </w:rPr>
            </w:pPr>
            <w:r w:rsidRPr="000B2A25">
              <w:rPr>
                <w:rFonts w:ascii="Times New Roman" w:hAnsi="Times New Roman" w:cs="Times New Roman"/>
                <w:color w:val="FF0000"/>
                <w:sz w:val="24"/>
                <w:szCs w:val="24"/>
              </w:rPr>
              <w:t>G</w:t>
            </w:r>
            <w:r w:rsidR="009C4D2D" w:rsidRPr="000B2A25">
              <w:rPr>
                <w:rFonts w:ascii="Times New Roman" w:hAnsi="Times New Roman" w:cs="Times New Roman"/>
                <w:color w:val="FF0000"/>
                <w:sz w:val="24"/>
                <w:szCs w:val="24"/>
              </w:rPr>
              <w:t>imimo data</w:t>
            </w:r>
            <w:r w:rsidR="00A74E91" w:rsidRPr="000B2A25">
              <w:rPr>
                <w:rFonts w:ascii="Times New Roman" w:hAnsi="Times New Roman" w:cs="Times New Roman"/>
                <w:color w:val="FF0000"/>
                <w:sz w:val="24"/>
                <w:szCs w:val="24"/>
              </w:rPr>
              <w:t xml:space="preserve"> </w:t>
            </w:r>
            <w:r w:rsidR="00A74E91" w:rsidRPr="000B2A25">
              <w:rPr>
                <w:rFonts w:ascii="Times New Roman" w:hAnsi="Times New Roman" w:cs="Times New Roman" w:hint="eastAsia"/>
                <w:color w:val="FF0000"/>
                <w:sz w:val="24"/>
                <w:szCs w:val="24"/>
              </w:rPr>
              <w:t>–</w:t>
            </w:r>
            <w:r w:rsidR="00A74E91" w:rsidRPr="000B2A25">
              <w:rPr>
                <w:rFonts w:ascii="Times New Roman" w:hAnsi="Times New Roman" w:cs="Times New Roman" w:hint="eastAsia"/>
                <w:color w:val="FF0000"/>
                <w:sz w:val="24"/>
                <w:szCs w:val="24"/>
              </w:rPr>
              <w:t xml:space="preserve"> </w:t>
            </w:r>
          </w:p>
        </w:tc>
        <w:tc>
          <w:tcPr>
            <w:tcW w:w="4629" w:type="dxa"/>
            <w:gridSpan w:val="2"/>
          </w:tcPr>
          <w:p w14:paraId="7F0C931A" w14:textId="1EB13797" w:rsidR="009C4D2D" w:rsidRPr="000B2A25" w:rsidRDefault="00876AD5" w:rsidP="00DB170C">
            <w:pPr>
              <w:spacing w:after="120"/>
              <w:jc w:val="both"/>
              <w:rPr>
                <w:rFonts w:ascii="Times New Roman" w:hAnsi="Times New Roman" w:cs="Times New Roman"/>
                <w:color w:val="FF0000"/>
                <w:sz w:val="24"/>
                <w:szCs w:val="24"/>
              </w:rPr>
            </w:pPr>
            <w:r w:rsidRPr="000B2A25">
              <w:rPr>
                <w:rFonts w:ascii="Times New Roman" w:hAnsi="Times New Roman" w:cs="Times New Roman"/>
                <w:color w:val="FF0000"/>
                <w:sz w:val="24"/>
                <w:szCs w:val="24"/>
              </w:rPr>
              <w:t>p</w:t>
            </w:r>
            <w:r w:rsidR="009C4D2D" w:rsidRPr="000B2A25">
              <w:rPr>
                <w:rFonts w:ascii="Times New Roman" w:hAnsi="Times New Roman" w:cs="Times New Roman"/>
                <w:color w:val="FF0000"/>
                <w:sz w:val="24"/>
                <w:szCs w:val="24"/>
              </w:rPr>
              <w:t>ilietybė</w:t>
            </w:r>
            <w:r w:rsidR="00A74E91" w:rsidRPr="000B2A25">
              <w:rPr>
                <w:rFonts w:ascii="Times New Roman" w:hAnsi="Times New Roman" w:cs="Times New Roman"/>
                <w:color w:val="FF0000"/>
                <w:sz w:val="24"/>
                <w:szCs w:val="24"/>
              </w:rPr>
              <w:t xml:space="preserve"> </w:t>
            </w:r>
            <w:r w:rsidR="00A74E91" w:rsidRPr="000B2A25">
              <w:rPr>
                <w:rFonts w:ascii="Times New Roman" w:hAnsi="Times New Roman" w:cs="Times New Roman" w:hint="eastAsia"/>
                <w:color w:val="FF0000"/>
                <w:sz w:val="24"/>
                <w:szCs w:val="24"/>
              </w:rPr>
              <w:t>–</w:t>
            </w:r>
            <w:r w:rsidR="00280846" w:rsidRPr="000B2A25">
              <w:rPr>
                <w:rFonts w:ascii="Times New Roman" w:hAnsi="Times New Roman" w:cs="Times New Roman" w:hint="eastAsia"/>
                <w:color w:val="FF0000"/>
                <w:sz w:val="24"/>
                <w:szCs w:val="24"/>
              </w:rPr>
              <w:t xml:space="preserve"> </w:t>
            </w:r>
          </w:p>
        </w:tc>
      </w:tr>
      <w:tr w:rsidR="000F0D23" w:rsidRPr="000F0D23" w14:paraId="3CC50553" w14:textId="77777777" w:rsidTr="00F437D3">
        <w:trPr>
          <w:gridAfter w:val="1"/>
          <w:wAfter w:w="142" w:type="dxa"/>
          <w:trHeight w:val="313"/>
        </w:trPr>
        <w:tc>
          <w:tcPr>
            <w:tcW w:w="5407" w:type="dxa"/>
            <w:gridSpan w:val="2"/>
          </w:tcPr>
          <w:p w14:paraId="27D2D7E2" w14:textId="27E72482" w:rsidR="009C4D2D" w:rsidRPr="000B2A25" w:rsidRDefault="00DB170C" w:rsidP="00F437D3">
            <w:pPr>
              <w:spacing w:after="120"/>
              <w:jc w:val="both"/>
              <w:rPr>
                <w:rFonts w:ascii="Times New Roman" w:hAnsi="Times New Roman" w:cs="Times New Roman"/>
                <w:color w:val="FF0000"/>
                <w:sz w:val="24"/>
                <w:szCs w:val="24"/>
              </w:rPr>
            </w:pPr>
            <w:r w:rsidRPr="000B2A25">
              <w:rPr>
                <w:rFonts w:ascii="Times New Roman" w:hAnsi="Times New Roman" w:cs="Times New Roman"/>
                <w:color w:val="FF0000"/>
                <w:sz w:val="24"/>
                <w:szCs w:val="24"/>
              </w:rPr>
              <w:t>A</w:t>
            </w:r>
            <w:r w:rsidR="009C4D2D" w:rsidRPr="000B2A25">
              <w:rPr>
                <w:rFonts w:ascii="Times New Roman" w:hAnsi="Times New Roman" w:cs="Times New Roman"/>
                <w:color w:val="FF0000"/>
                <w:sz w:val="24"/>
                <w:szCs w:val="24"/>
              </w:rPr>
              <w:t>dresas</w:t>
            </w:r>
            <w:r w:rsidR="00A74E91" w:rsidRPr="000B2A25">
              <w:rPr>
                <w:rFonts w:ascii="Times New Roman" w:hAnsi="Times New Roman" w:cs="Times New Roman"/>
                <w:color w:val="FF0000"/>
                <w:sz w:val="24"/>
                <w:szCs w:val="24"/>
              </w:rPr>
              <w:t xml:space="preserve"> </w:t>
            </w:r>
            <w:r w:rsidRPr="000B2A25">
              <w:rPr>
                <w:rFonts w:ascii="Times New Roman" w:hAnsi="Times New Roman" w:cs="Times New Roman"/>
                <w:color w:val="FF0000"/>
                <w:sz w:val="24"/>
                <w:szCs w:val="24"/>
              </w:rPr>
              <w:t xml:space="preserve">(oficialus) </w:t>
            </w:r>
            <w:r w:rsidR="00A74E91" w:rsidRPr="000B2A25">
              <w:rPr>
                <w:rFonts w:ascii="Times New Roman" w:hAnsi="Times New Roman" w:cs="Times New Roman" w:hint="eastAsia"/>
                <w:color w:val="FF0000"/>
                <w:sz w:val="24"/>
                <w:szCs w:val="24"/>
              </w:rPr>
              <w:t>–</w:t>
            </w:r>
            <w:r w:rsidR="00A74E91" w:rsidRPr="000B2A25">
              <w:rPr>
                <w:rFonts w:ascii="Times New Roman" w:hAnsi="Times New Roman" w:cs="Times New Roman"/>
                <w:color w:val="FF0000"/>
                <w:sz w:val="24"/>
                <w:szCs w:val="24"/>
              </w:rPr>
              <w:t xml:space="preserve"> </w:t>
            </w:r>
          </w:p>
        </w:tc>
        <w:tc>
          <w:tcPr>
            <w:tcW w:w="4629" w:type="dxa"/>
            <w:gridSpan w:val="2"/>
          </w:tcPr>
          <w:p w14:paraId="5EB0B963" w14:textId="65719527" w:rsidR="009C4D2D" w:rsidRPr="000B2A25" w:rsidRDefault="00876AD5" w:rsidP="00DB170C">
            <w:pPr>
              <w:spacing w:after="120"/>
              <w:jc w:val="both"/>
              <w:rPr>
                <w:rFonts w:ascii="Times New Roman" w:hAnsi="Times New Roman" w:cs="Times New Roman"/>
                <w:color w:val="FF0000"/>
                <w:sz w:val="24"/>
                <w:szCs w:val="24"/>
              </w:rPr>
            </w:pPr>
            <w:r w:rsidRPr="000B2A25">
              <w:rPr>
                <w:rFonts w:ascii="Times New Roman" w:hAnsi="Times New Roman" w:cs="Times New Roman"/>
                <w:color w:val="FF0000"/>
                <w:sz w:val="24"/>
                <w:szCs w:val="24"/>
              </w:rPr>
              <w:t>el</w:t>
            </w:r>
            <w:r w:rsidR="009C4D2D" w:rsidRPr="000B2A25">
              <w:rPr>
                <w:rFonts w:ascii="Times New Roman" w:hAnsi="Times New Roman" w:cs="Times New Roman"/>
                <w:color w:val="FF0000"/>
                <w:sz w:val="24"/>
                <w:szCs w:val="24"/>
              </w:rPr>
              <w:t>. paštas</w:t>
            </w:r>
            <w:r w:rsidR="00A74E91" w:rsidRPr="000B2A25">
              <w:rPr>
                <w:rFonts w:ascii="Times New Roman" w:hAnsi="Times New Roman" w:cs="Times New Roman"/>
                <w:color w:val="FF0000"/>
                <w:sz w:val="24"/>
                <w:szCs w:val="24"/>
              </w:rPr>
              <w:t xml:space="preserve"> </w:t>
            </w:r>
            <w:r w:rsidR="00A74E91" w:rsidRPr="000B2A25">
              <w:rPr>
                <w:rFonts w:ascii="Times New Roman" w:hAnsi="Times New Roman" w:cs="Times New Roman" w:hint="eastAsia"/>
                <w:color w:val="FF0000"/>
                <w:sz w:val="24"/>
                <w:szCs w:val="24"/>
              </w:rPr>
              <w:t>–</w:t>
            </w:r>
          </w:p>
        </w:tc>
      </w:tr>
      <w:tr w:rsidR="000F0D23" w:rsidRPr="000F0D23" w14:paraId="2DF09BB3" w14:textId="77777777" w:rsidTr="00F437D3">
        <w:trPr>
          <w:gridAfter w:val="1"/>
          <w:wAfter w:w="142" w:type="dxa"/>
          <w:trHeight w:val="221"/>
        </w:trPr>
        <w:tc>
          <w:tcPr>
            <w:tcW w:w="5407" w:type="dxa"/>
            <w:gridSpan w:val="2"/>
          </w:tcPr>
          <w:p w14:paraId="6D6A0C61" w14:textId="1608DF0B" w:rsidR="009C4D2D" w:rsidRPr="000B2A25" w:rsidRDefault="00DB170C" w:rsidP="00F437D3">
            <w:pPr>
              <w:spacing w:after="120"/>
              <w:jc w:val="both"/>
              <w:rPr>
                <w:rFonts w:ascii="Times New Roman" w:hAnsi="Times New Roman" w:cs="Times New Roman"/>
                <w:color w:val="FF0000"/>
                <w:sz w:val="24"/>
                <w:szCs w:val="24"/>
              </w:rPr>
            </w:pPr>
            <w:r w:rsidRPr="000B2A25">
              <w:rPr>
                <w:rFonts w:ascii="Times New Roman" w:hAnsi="Times New Roman" w:cs="Times New Roman"/>
                <w:color w:val="FF0000"/>
                <w:sz w:val="24"/>
                <w:szCs w:val="24"/>
              </w:rPr>
              <w:t>T</w:t>
            </w:r>
            <w:r w:rsidR="009C4D2D" w:rsidRPr="000B2A25">
              <w:rPr>
                <w:rFonts w:ascii="Times New Roman" w:hAnsi="Times New Roman" w:cs="Times New Roman"/>
                <w:color w:val="FF0000"/>
                <w:sz w:val="24"/>
                <w:szCs w:val="24"/>
              </w:rPr>
              <w:t>elefonas</w:t>
            </w:r>
            <w:r w:rsidR="00A74E91" w:rsidRPr="000B2A25">
              <w:rPr>
                <w:rFonts w:ascii="Times New Roman" w:hAnsi="Times New Roman" w:cs="Times New Roman"/>
                <w:color w:val="FF0000"/>
                <w:sz w:val="24"/>
                <w:szCs w:val="24"/>
              </w:rPr>
              <w:t xml:space="preserve"> </w:t>
            </w:r>
            <w:r w:rsidR="00A74E91" w:rsidRPr="000B2A25">
              <w:rPr>
                <w:rFonts w:ascii="Times New Roman" w:hAnsi="Times New Roman" w:cs="Times New Roman" w:hint="eastAsia"/>
                <w:color w:val="FF0000"/>
                <w:sz w:val="24"/>
                <w:szCs w:val="24"/>
              </w:rPr>
              <w:t>–</w:t>
            </w:r>
            <w:r w:rsidR="00280846" w:rsidRPr="000B2A25">
              <w:rPr>
                <w:rFonts w:ascii="Times New Roman" w:hAnsi="Times New Roman" w:cs="Times New Roman" w:hint="eastAsia"/>
                <w:color w:val="FF0000"/>
                <w:sz w:val="24"/>
                <w:szCs w:val="24"/>
              </w:rPr>
              <w:t xml:space="preserve"> </w:t>
            </w:r>
          </w:p>
        </w:tc>
        <w:tc>
          <w:tcPr>
            <w:tcW w:w="4629" w:type="dxa"/>
            <w:gridSpan w:val="2"/>
          </w:tcPr>
          <w:p w14:paraId="1869CD2B" w14:textId="7CC8C0E9" w:rsidR="009C4D2D" w:rsidRPr="000B2A25" w:rsidRDefault="00DB170C" w:rsidP="00DB170C">
            <w:pPr>
              <w:spacing w:after="120"/>
              <w:jc w:val="both"/>
              <w:rPr>
                <w:rFonts w:ascii="Times New Roman" w:hAnsi="Times New Roman" w:cs="Times New Roman"/>
                <w:color w:val="FF0000"/>
                <w:sz w:val="24"/>
                <w:szCs w:val="24"/>
              </w:rPr>
            </w:pPr>
            <w:r w:rsidRPr="000B2A25">
              <w:rPr>
                <w:rFonts w:ascii="Times New Roman" w:hAnsi="Times New Roman" w:cs="Times New Roman"/>
                <w:color w:val="FF0000"/>
                <w:sz w:val="24"/>
                <w:szCs w:val="24"/>
              </w:rPr>
              <w:t>Akademiniai</w:t>
            </w:r>
            <w:r w:rsidR="00876AD5" w:rsidRPr="000B2A25">
              <w:rPr>
                <w:rFonts w:ascii="Times New Roman" w:hAnsi="Times New Roman" w:cs="Times New Roman"/>
                <w:color w:val="FF0000"/>
                <w:sz w:val="24"/>
                <w:szCs w:val="24"/>
              </w:rPr>
              <w:t xml:space="preserve"> </w:t>
            </w:r>
            <w:r w:rsidR="009C4D2D" w:rsidRPr="000B2A25">
              <w:rPr>
                <w:rFonts w:ascii="Times New Roman" w:hAnsi="Times New Roman" w:cs="Times New Roman"/>
                <w:color w:val="FF0000"/>
                <w:sz w:val="24"/>
                <w:szCs w:val="24"/>
              </w:rPr>
              <w:t>metai</w:t>
            </w:r>
            <w:r w:rsidR="00A74E91" w:rsidRPr="000B2A25">
              <w:rPr>
                <w:rFonts w:ascii="Times New Roman" w:hAnsi="Times New Roman" w:cs="Times New Roman"/>
                <w:color w:val="FF0000"/>
                <w:sz w:val="24"/>
                <w:szCs w:val="24"/>
              </w:rPr>
              <w:t xml:space="preserve"> </w:t>
            </w:r>
            <w:r w:rsidR="00A74E91" w:rsidRPr="000B2A25">
              <w:rPr>
                <w:rFonts w:ascii="Times New Roman" w:hAnsi="Times New Roman" w:cs="Times New Roman" w:hint="eastAsia"/>
                <w:color w:val="FF0000"/>
                <w:sz w:val="24"/>
                <w:szCs w:val="24"/>
              </w:rPr>
              <w:t>–</w:t>
            </w:r>
            <w:r w:rsidR="009C4D2D" w:rsidRPr="000B2A25">
              <w:rPr>
                <w:rFonts w:ascii="Times New Roman" w:hAnsi="Times New Roman" w:cs="Times New Roman"/>
                <w:color w:val="FF0000"/>
                <w:sz w:val="24"/>
                <w:szCs w:val="24"/>
              </w:rPr>
              <w:t xml:space="preserve"> 201</w:t>
            </w:r>
            <w:r w:rsidRPr="000B2A25">
              <w:rPr>
                <w:rFonts w:ascii="Times New Roman" w:hAnsi="Times New Roman" w:cs="Times New Roman"/>
                <w:color w:val="FF0000"/>
                <w:sz w:val="24"/>
                <w:szCs w:val="24"/>
              </w:rPr>
              <w:t>6</w:t>
            </w:r>
            <w:r w:rsidR="000F0D23" w:rsidRPr="000B2A25">
              <w:rPr>
                <w:rFonts w:ascii="Times New Roman" w:hAnsi="Times New Roman" w:cs="Times New Roman"/>
                <w:color w:val="FF0000"/>
                <w:sz w:val="24"/>
                <w:szCs w:val="24"/>
              </w:rPr>
              <w:t>–</w:t>
            </w:r>
            <w:r w:rsidR="009C4D2D" w:rsidRPr="000B2A25">
              <w:rPr>
                <w:rFonts w:ascii="Times New Roman" w:hAnsi="Times New Roman" w:cs="Times New Roman"/>
                <w:color w:val="FF0000"/>
                <w:sz w:val="24"/>
                <w:szCs w:val="24"/>
              </w:rPr>
              <w:t>201</w:t>
            </w:r>
            <w:r w:rsidRPr="000B2A25">
              <w:rPr>
                <w:rFonts w:ascii="Times New Roman" w:hAnsi="Times New Roman" w:cs="Times New Roman"/>
                <w:color w:val="FF0000"/>
                <w:sz w:val="24"/>
                <w:szCs w:val="24"/>
              </w:rPr>
              <w:t>7</w:t>
            </w:r>
          </w:p>
        </w:tc>
      </w:tr>
      <w:tr w:rsidR="000B2A25" w:rsidRPr="000B2A25" w14:paraId="4874D39A" w14:textId="77777777" w:rsidTr="00F437D3">
        <w:trPr>
          <w:gridAfter w:val="3"/>
          <w:wAfter w:w="4771" w:type="dxa"/>
          <w:trHeight w:val="221"/>
        </w:trPr>
        <w:tc>
          <w:tcPr>
            <w:tcW w:w="5407" w:type="dxa"/>
            <w:gridSpan w:val="2"/>
          </w:tcPr>
          <w:p w14:paraId="0291FAE5" w14:textId="4D7B44BB" w:rsidR="00957412" w:rsidRPr="000B2A25" w:rsidRDefault="00DB170C" w:rsidP="00F437D3">
            <w:pPr>
              <w:spacing w:after="120"/>
              <w:jc w:val="both"/>
              <w:rPr>
                <w:rFonts w:ascii="Times New Roman" w:hAnsi="Times New Roman" w:cs="Times New Roman"/>
                <w:color w:val="FF0000"/>
                <w:sz w:val="24"/>
                <w:szCs w:val="24"/>
              </w:rPr>
            </w:pPr>
            <w:r w:rsidRPr="000B2A25">
              <w:rPr>
                <w:rFonts w:ascii="Times New Roman" w:hAnsi="Times New Roman" w:cs="Times New Roman"/>
                <w:color w:val="FF0000"/>
                <w:sz w:val="24"/>
                <w:szCs w:val="24"/>
              </w:rPr>
              <w:t>L</w:t>
            </w:r>
            <w:r w:rsidR="00876AD5" w:rsidRPr="000B2A25">
              <w:rPr>
                <w:rFonts w:ascii="Times New Roman" w:hAnsi="Times New Roman" w:cs="Times New Roman"/>
                <w:color w:val="FF0000"/>
                <w:sz w:val="24"/>
                <w:szCs w:val="24"/>
              </w:rPr>
              <w:t xml:space="preserve">ytis </w:t>
            </w:r>
            <w:r w:rsidR="00367683" w:rsidRPr="000B2A25">
              <w:rPr>
                <w:rFonts w:ascii="Times New Roman" w:hAnsi="Times New Roman" w:cs="Times New Roman"/>
                <w:color w:val="FF0000"/>
                <w:sz w:val="24"/>
                <w:szCs w:val="24"/>
              </w:rPr>
              <w:t xml:space="preserve">– </w:t>
            </w:r>
            <w:r w:rsidR="00957412" w:rsidRPr="000B2A25">
              <w:rPr>
                <w:rFonts w:ascii="Times New Roman" w:hAnsi="Times New Roman" w:cs="Times New Roman"/>
                <w:color w:val="FF0000"/>
                <w:sz w:val="24"/>
                <w:szCs w:val="24"/>
              </w:rPr>
              <w:t>vyr.</w:t>
            </w:r>
            <w:r w:rsidR="000F0D23" w:rsidRPr="000B2A25">
              <w:rPr>
                <w:rFonts w:ascii="Times New Roman" w:hAnsi="Times New Roman" w:cs="Times New Roman"/>
                <w:color w:val="FF0000"/>
                <w:sz w:val="24"/>
                <w:szCs w:val="24"/>
              </w:rPr>
              <w:t xml:space="preserve"> </w:t>
            </w:r>
            <w:r w:rsidR="00957412" w:rsidRPr="000B2A25">
              <w:rPr>
                <w:rFonts w:ascii="Times New Roman" w:hAnsi="Times New Roman" w:cs="Times New Roman"/>
                <w:color w:val="FF0000"/>
                <w:sz w:val="24"/>
                <w:szCs w:val="24"/>
              </w:rPr>
              <w:t>/</w:t>
            </w:r>
            <w:r w:rsidR="000F0D23" w:rsidRPr="000B2A25">
              <w:rPr>
                <w:rFonts w:ascii="Times New Roman" w:hAnsi="Times New Roman" w:cs="Times New Roman"/>
                <w:color w:val="FF0000"/>
                <w:sz w:val="24"/>
                <w:szCs w:val="24"/>
              </w:rPr>
              <w:t xml:space="preserve"> </w:t>
            </w:r>
            <w:r w:rsidR="00957412" w:rsidRPr="000B2A25">
              <w:rPr>
                <w:rFonts w:ascii="Times New Roman" w:hAnsi="Times New Roman" w:cs="Times New Roman"/>
                <w:color w:val="FF0000"/>
                <w:sz w:val="24"/>
                <w:szCs w:val="24"/>
              </w:rPr>
              <w:t>mot.</w:t>
            </w:r>
          </w:p>
        </w:tc>
      </w:tr>
      <w:tr w:rsidR="000F0D23" w:rsidRPr="000F0D23" w14:paraId="139CC02E" w14:textId="77777777" w:rsidTr="00F437D3">
        <w:trPr>
          <w:gridAfter w:val="1"/>
          <w:wAfter w:w="142" w:type="dxa"/>
          <w:trHeight w:val="221"/>
        </w:trPr>
        <w:tc>
          <w:tcPr>
            <w:tcW w:w="5407" w:type="dxa"/>
            <w:gridSpan w:val="2"/>
          </w:tcPr>
          <w:p w14:paraId="44E69B4E" w14:textId="1B147BE2" w:rsidR="009C4D2D" w:rsidRPr="000B2A25" w:rsidRDefault="00DB170C" w:rsidP="00F437D3">
            <w:pPr>
              <w:spacing w:after="120"/>
              <w:jc w:val="both"/>
              <w:rPr>
                <w:rFonts w:ascii="Times New Roman" w:hAnsi="Times New Roman" w:cs="Times New Roman"/>
                <w:color w:val="FF0000"/>
                <w:sz w:val="24"/>
                <w:szCs w:val="24"/>
              </w:rPr>
            </w:pPr>
            <w:r w:rsidRPr="000B2A25">
              <w:rPr>
                <w:rFonts w:ascii="Times New Roman" w:hAnsi="Times New Roman" w:cs="Times New Roman"/>
                <w:color w:val="FF0000"/>
                <w:sz w:val="24"/>
                <w:szCs w:val="24"/>
              </w:rPr>
              <w:t>S</w:t>
            </w:r>
            <w:r w:rsidR="00876AD5" w:rsidRPr="000B2A25">
              <w:rPr>
                <w:rFonts w:ascii="Times New Roman" w:hAnsi="Times New Roman" w:cs="Times New Roman"/>
                <w:color w:val="FF0000"/>
                <w:sz w:val="24"/>
                <w:szCs w:val="24"/>
              </w:rPr>
              <w:t xml:space="preserve">tudijų </w:t>
            </w:r>
            <w:r w:rsidR="009C4D2D" w:rsidRPr="000B2A25">
              <w:rPr>
                <w:rFonts w:ascii="Times New Roman" w:hAnsi="Times New Roman" w:cs="Times New Roman"/>
                <w:color w:val="FF0000"/>
                <w:sz w:val="24"/>
                <w:szCs w:val="24"/>
              </w:rPr>
              <w:t>pakopa</w:t>
            </w:r>
            <w:r w:rsidR="00444A60" w:rsidRPr="000B2A25">
              <w:rPr>
                <w:rFonts w:ascii="Times New Roman" w:hAnsi="Times New Roman" w:cs="Times New Roman"/>
                <w:color w:val="FF0000"/>
                <w:sz w:val="24"/>
                <w:szCs w:val="24"/>
              </w:rPr>
              <w:t xml:space="preserve"> – p</w:t>
            </w:r>
            <w:r w:rsidR="009C4D2D" w:rsidRPr="000B2A25">
              <w:rPr>
                <w:rFonts w:ascii="Times New Roman" w:hAnsi="Times New Roman" w:cs="Times New Roman"/>
                <w:color w:val="FF0000"/>
                <w:sz w:val="24"/>
                <w:szCs w:val="24"/>
              </w:rPr>
              <w:t>irmoji</w:t>
            </w:r>
            <w:r w:rsidR="000F0D23" w:rsidRPr="000B2A25">
              <w:rPr>
                <w:rFonts w:ascii="Times New Roman" w:hAnsi="Times New Roman" w:cs="Times New Roman"/>
                <w:color w:val="FF0000"/>
                <w:sz w:val="24"/>
                <w:szCs w:val="24"/>
              </w:rPr>
              <w:t xml:space="preserve"> </w:t>
            </w:r>
            <w:r w:rsidR="009C4D2D" w:rsidRPr="000B2A25">
              <w:rPr>
                <w:rFonts w:ascii="Times New Roman" w:hAnsi="Times New Roman" w:cs="Times New Roman"/>
                <w:color w:val="FF0000"/>
                <w:sz w:val="24"/>
                <w:szCs w:val="24"/>
              </w:rPr>
              <w:t>/</w:t>
            </w:r>
            <w:r w:rsidR="000F0D23" w:rsidRPr="000B2A25">
              <w:rPr>
                <w:rFonts w:ascii="Times New Roman" w:hAnsi="Times New Roman" w:cs="Times New Roman"/>
                <w:color w:val="FF0000"/>
                <w:sz w:val="24"/>
                <w:szCs w:val="24"/>
              </w:rPr>
              <w:t xml:space="preserve"> </w:t>
            </w:r>
            <w:r w:rsidR="00444A60" w:rsidRPr="000B2A25">
              <w:rPr>
                <w:rFonts w:ascii="Times New Roman" w:hAnsi="Times New Roman" w:cs="Times New Roman"/>
                <w:color w:val="FF0000"/>
                <w:sz w:val="24"/>
                <w:szCs w:val="24"/>
              </w:rPr>
              <w:t xml:space="preserve">antroji </w:t>
            </w:r>
            <w:r w:rsidR="009C4D2D" w:rsidRPr="000B2A25">
              <w:rPr>
                <w:rFonts w:ascii="Times New Roman" w:hAnsi="Times New Roman" w:cs="Times New Roman"/>
                <w:color w:val="FF0000"/>
                <w:sz w:val="24"/>
                <w:szCs w:val="24"/>
              </w:rPr>
              <w:t>/</w:t>
            </w:r>
            <w:r w:rsidR="000F0D23" w:rsidRPr="000B2A25">
              <w:rPr>
                <w:rFonts w:ascii="Times New Roman" w:hAnsi="Times New Roman" w:cs="Times New Roman"/>
                <w:color w:val="FF0000"/>
                <w:sz w:val="24"/>
                <w:szCs w:val="24"/>
              </w:rPr>
              <w:t xml:space="preserve"> </w:t>
            </w:r>
            <w:r w:rsidR="00444A60" w:rsidRPr="000B2A25">
              <w:rPr>
                <w:rFonts w:ascii="Times New Roman" w:hAnsi="Times New Roman" w:cs="Times New Roman"/>
                <w:color w:val="FF0000"/>
                <w:sz w:val="24"/>
                <w:szCs w:val="24"/>
              </w:rPr>
              <w:t>trečioji</w:t>
            </w:r>
            <w:r w:rsidRPr="000B2A25">
              <w:rPr>
                <w:rFonts w:ascii="Times New Roman" w:hAnsi="Times New Roman" w:cs="Times New Roman"/>
                <w:color w:val="FF0000"/>
                <w:sz w:val="24"/>
                <w:szCs w:val="24"/>
              </w:rPr>
              <w:t>/ vientisosios studijos</w:t>
            </w:r>
          </w:p>
        </w:tc>
        <w:tc>
          <w:tcPr>
            <w:tcW w:w="4629" w:type="dxa"/>
            <w:gridSpan w:val="2"/>
          </w:tcPr>
          <w:p w14:paraId="5DE0C970" w14:textId="77777777" w:rsidR="009C4D2D" w:rsidRPr="000B2A25" w:rsidRDefault="009C4D2D" w:rsidP="008C43A9">
            <w:pPr>
              <w:spacing w:after="120"/>
              <w:ind w:left="318"/>
              <w:jc w:val="both"/>
              <w:rPr>
                <w:rFonts w:ascii="Times New Roman" w:hAnsi="Times New Roman" w:cs="Times New Roman"/>
                <w:color w:val="FF0000"/>
                <w:sz w:val="24"/>
                <w:szCs w:val="24"/>
              </w:rPr>
            </w:pPr>
          </w:p>
        </w:tc>
      </w:tr>
      <w:tr w:rsidR="000F0D23" w:rsidRPr="000F0D23" w14:paraId="40760C19" w14:textId="77777777" w:rsidTr="00F437D3">
        <w:trPr>
          <w:gridAfter w:val="1"/>
          <w:wAfter w:w="142" w:type="dxa"/>
          <w:trHeight w:val="655"/>
        </w:trPr>
        <w:tc>
          <w:tcPr>
            <w:tcW w:w="5407" w:type="dxa"/>
            <w:gridSpan w:val="2"/>
          </w:tcPr>
          <w:p w14:paraId="7F856D2A" w14:textId="097F2027" w:rsidR="009C4D2D" w:rsidRPr="000B2A25" w:rsidRDefault="00DB170C" w:rsidP="00F437D3">
            <w:pPr>
              <w:spacing w:after="120"/>
              <w:jc w:val="both"/>
              <w:rPr>
                <w:rFonts w:ascii="Times New Roman" w:hAnsi="Times New Roman" w:cs="Times New Roman"/>
                <w:color w:val="FF0000"/>
                <w:sz w:val="24"/>
                <w:szCs w:val="24"/>
              </w:rPr>
            </w:pPr>
            <w:r w:rsidRPr="000B2A25">
              <w:rPr>
                <w:rFonts w:ascii="Times New Roman" w:hAnsi="Times New Roman" w:cs="Times New Roman"/>
                <w:color w:val="FF0000"/>
                <w:sz w:val="24"/>
                <w:szCs w:val="24"/>
              </w:rPr>
              <w:t>D</w:t>
            </w:r>
            <w:r w:rsidR="00876AD5" w:rsidRPr="000B2A25">
              <w:rPr>
                <w:rFonts w:ascii="Times New Roman" w:hAnsi="Times New Roman" w:cs="Times New Roman"/>
                <w:color w:val="FF0000"/>
                <w:sz w:val="24"/>
                <w:szCs w:val="24"/>
              </w:rPr>
              <w:t xml:space="preserve">alyko </w:t>
            </w:r>
            <w:r w:rsidR="009C4D2D" w:rsidRPr="000B2A25">
              <w:rPr>
                <w:rFonts w:ascii="Times New Roman" w:hAnsi="Times New Roman" w:cs="Times New Roman"/>
                <w:color w:val="FF0000"/>
                <w:sz w:val="24"/>
                <w:szCs w:val="24"/>
              </w:rPr>
              <w:t xml:space="preserve">sritis </w:t>
            </w:r>
            <w:r w:rsidRPr="000B2A25">
              <w:rPr>
                <w:rFonts w:ascii="Times New Roman" w:hAnsi="Times New Roman" w:cs="Times New Roman"/>
                <w:color w:val="FF0000"/>
                <w:sz w:val="24"/>
                <w:szCs w:val="24"/>
              </w:rPr>
              <w:t>s</w:t>
            </w:r>
            <w:r w:rsidR="00EA2CAE" w:rsidRPr="000B2A25">
              <w:rPr>
                <w:rFonts w:ascii="Times New Roman" w:hAnsi="Times New Roman" w:cs="Times New Roman"/>
                <w:color w:val="FF0000"/>
                <w:sz w:val="24"/>
                <w:szCs w:val="24"/>
              </w:rPr>
              <w:t xml:space="preserve">iunčiančiojoje </w:t>
            </w:r>
            <w:r w:rsidR="009C4D2D" w:rsidRPr="000B2A25">
              <w:rPr>
                <w:rFonts w:ascii="Times New Roman" w:hAnsi="Times New Roman" w:cs="Times New Roman"/>
                <w:color w:val="FF0000"/>
                <w:sz w:val="24"/>
                <w:szCs w:val="24"/>
              </w:rPr>
              <w:t xml:space="preserve">institucijoje </w:t>
            </w:r>
            <w:r w:rsidR="00EA2CAE" w:rsidRPr="000B2A25">
              <w:rPr>
                <w:rFonts w:ascii="Times New Roman" w:hAnsi="Times New Roman" w:cs="Times New Roman"/>
                <w:color w:val="FF0000"/>
                <w:sz w:val="24"/>
                <w:szCs w:val="24"/>
              </w:rPr>
              <w:t>–</w:t>
            </w:r>
            <w:r w:rsidR="00280846" w:rsidRPr="000B2A25">
              <w:rPr>
                <w:rFonts w:ascii="Times New Roman" w:hAnsi="Times New Roman" w:cs="Times New Roman"/>
                <w:color w:val="FF0000"/>
                <w:sz w:val="24"/>
                <w:szCs w:val="24"/>
              </w:rPr>
              <w:t xml:space="preserve"> </w:t>
            </w:r>
          </w:p>
        </w:tc>
        <w:tc>
          <w:tcPr>
            <w:tcW w:w="4629" w:type="dxa"/>
            <w:gridSpan w:val="2"/>
          </w:tcPr>
          <w:p w14:paraId="3CB9D6E6" w14:textId="7045F7D1" w:rsidR="009C4D2D" w:rsidRPr="000B2A25" w:rsidRDefault="00876AD5" w:rsidP="00DB170C">
            <w:pPr>
              <w:spacing w:after="120"/>
              <w:jc w:val="both"/>
              <w:rPr>
                <w:rFonts w:ascii="Times New Roman" w:hAnsi="Times New Roman" w:cs="Times New Roman"/>
                <w:color w:val="FF0000"/>
                <w:sz w:val="24"/>
                <w:szCs w:val="24"/>
              </w:rPr>
            </w:pPr>
            <w:r w:rsidRPr="000B2A25">
              <w:rPr>
                <w:rFonts w:ascii="Times New Roman" w:hAnsi="Times New Roman" w:cs="Times New Roman"/>
                <w:color w:val="FF0000"/>
                <w:sz w:val="24"/>
                <w:szCs w:val="24"/>
              </w:rPr>
              <w:t>k</w:t>
            </w:r>
            <w:r w:rsidR="009C4D2D" w:rsidRPr="000B2A25">
              <w:rPr>
                <w:rFonts w:ascii="Times New Roman" w:hAnsi="Times New Roman" w:cs="Times New Roman"/>
                <w:color w:val="FF0000"/>
                <w:sz w:val="24"/>
                <w:szCs w:val="24"/>
              </w:rPr>
              <w:t>odas</w:t>
            </w:r>
            <w:r w:rsidR="00A74E91" w:rsidRPr="000B2A25">
              <w:rPr>
                <w:rFonts w:ascii="Times New Roman" w:hAnsi="Times New Roman" w:cs="Times New Roman"/>
                <w:color w:val="FF0000"/>
                <w:sz w:val="24"/>
                <w:szCs w:val="24"/>
              </w:rPr>
              <w:t xml:space="preserve"> </w:t>
            </w:r>
            <w:r w:rsidR="00A74E91" w:rsidRPr="000B2A25">
              <w:rPr>
                <w:rFonts w:ascii="Times New Roman" w:hAnsi="Times New Roman" w:cs="Times New Roman" w:hint="eastAsia"/>
                <w:color w:val="FF0000"/>
                <w:sz w:val="24"/>
                <w:szCs w:val="24"/>
              </w:rPr>
              <w:t>–</w:t>
            </w:r>
            <w:r w:rsidR="00A74E91" w:rsidRPr="000B2A25">
              <w:rPr>
                <w:rFonts w:ascii="Times New Roman" w:hAnsi="Times New Roman" w:cs="Times New Roman"/>
                <w:color w:val="FF0000"/>
                <w:sz w:val="24"/>
                <w:szCs w:val="24"/>
              </w:rPr>
              <w:t xml:space="preserve"> </w:t>
            </w:r>
            <w:r w:rsidR="00DB170C" w:rsidRPr="000B2A25">
              <w:rPr>
                <w:rFonts w:ascii="Times New Roman" w:hAnsi="Times New Roman" w:cs="Times New Roman"/>
                <w:color w:val="FF0000"/>
                <w:sz w:val="24"/>
                <w:szCs w:val="24"/>
              </w:rPr>
              <w:t>[ISCED-F kodas]</w:t>
            </w:r>
          </w:p>
        </w:tc>
      </w:tr>
      <w:tr w:rsidR="00BE5DDD" w:rsidRPr="000F0D23" w14:paraId="456A2797" w14:textId="77777777" w:rsidTr="00F437D3">
        <w:trPr>
          <w:gridAfter w:val="1"/>
          <w:wAfter w:w="142" w:type="dxa"/>
          <w:trHeight w:val="655"/>
        </w:trPr>
        <w:tc>
          <w:tcPr>
            <w:tcW w:w="5407" w:type="dxa"/>
            <w:gridSpan w:val="2"/>
          </w:tcPr>
          <w:p w14:paraId="7CEC3DF1" w14:textId="3720A6EE" w:rsidR="00BE5DDD" w:rsidRPr="000B2A25" w:rsidRDefault="00DB170C" w:rsidP="00F437D3">
            <w:pPr>
              <w:spacing w:after="120"/>
              <w:jc w:val="both"/>
              <w:rPr>
                <w:rFonts w:ascii="Times New Roman" w:hAnsi="Times New Roman" w:cs="Times New Roman"/>
                <w:color w:val="FF0000"/>
                <w:sz w:val="24"/>
                <w:szCs w:val="24"/>
              </w:rPr>
            </w:pPr>
            <w:r w:rsidRPr="000B2A25">
              <w:rPr>
                <w:rFonts w:ascii="Times New Roman" w:hAnsi="Times New Roman" w:cs="Times New Roman"/>
                <w:color w:val="FF0000"/>
                <w:sz w:val="24"/>
                <w:szCs w:val="24"/>
              </w:rPr>
              <w:t>B</w:t>
            </w:r>
            <w:r w:rsidR="00BE5DDD" w:rsidRPr="000B2A25">
              <w:rPr>
                <w:rFonts w:ascii="Times New Roman" w:hAnsi="Times New Roman" w:cs="Times New Roman"/>
                <w:color w:val="FF0000"/>
                <w:sz w:val="24"/>
                <w:szCs w:val="24"/>
              </w:rPr>
              <w:t xml:space="preserve">aigtų aukštojo mokslo studijų metų skaičius </w:t>
            </w:r>
            <w:r w:rsidR="00BE5DDD" w:rsidRPr="000B2A25">
              <w:rPr>
                <w:rFonts w:ascii="Times New Roman" w:hAnsi="Times New Roman" w:cs="Times New Roman" w:hint="eastAsia"/>
                <w:color w:val="FF0000"/>
                <w:sz w:val="24"/>
                <w:szCs w:val="24"/>
              </w:rPr>
              <w:t>–</w:t>
            </w:r>
            <w:r w:rsidRPr="000B2A25">
              <w:rPr>
                <w:rFonts w:ascii="Times New Roman" w:hAnsi="Times New Roman" w:cs="Times New Roman" w:hint="eastAsia"/>
                <w:color w:val="FF0000"/>
                <w:sz w:val="24"/>
                <w:szCs w:val="24"/>
              </w:rPr>
              <w:t xml:space="preserve"> </w:t>
            </w:r>
          </w:p>
        </w:tc>
        <w:tc>
          <w:tcPr>
            <w:tcW w:w="4629" w:type="dxa"/>
            <w:gridSpan w:val="2"/>
          </w:tcPr>
          <w:p w14:paraId="0E1136A6" w14:textId="77777777" w:rsidR="00BE5DDD" w:rsidRPr="000B2A25" w:rsidRDefault="00BE5DDD" w:rsidP="008C43A9">
            <w:pPr>
              <w:spacing w:after="120"/>
              <w:ind w:left="318"/>
              <w:jc w:val="both"/>
              <w:rPr>
                <w:rFonts w:ascii="Times New Roman" w:hAnsi="Times New Roman" w:cs="Times New Roman"/>
                <w:color w:val="FF0000"/>
                <w:sz w:val="24"/>
                <w:szCs w:val="24"/>
              </w:rPr>
            </w:pPr>
          </w:p>
        </w:tc>
      </w:tr>
      <w:tr w:rsidR="000F0D23" w:rsidRPr="000F0D23" w14:paraId="2EE80BE0" w14:textId="77777777" w:rsidTr="00F437D3">
        <w:trPr>
          <w:gridAfter w:val="1"/>
          <w:wAfter w:w="142" w:type="dxa"/>
          <w:trHeight w:val="1875"/>
        </w:trPr>
        <w:tc>
          <w:tcPr>
            <w:tcW w:w="10036" w:type="dxa"/>
            <w:gridSpan w:val="4"/>
          </w:tcPr>
          <w:p w14:paraId="0B2DE314" w14:textId="55DED52E" w:rsidR="009C4D2D" w:rsidRPr="00F437D3" w:rsidRDefault="00876AD5" w:rsidP="00F437D3">
            <w:pPr>
              <w:tabs>
                <w:tab w:val="left" w:pos="1593"/>
                <w:tab w:val="left" w:pos="2586"/>
              </w:tabs>
              <w:jc w:val="both"/>
              <w:rPr>
                <w:rFonts w:ascii="Times New Roman" w:hAnsi="Times New Roman" w:cs="Times New Roman"/>
                <w:sz w:val="24"/>
                <w:szCs w:val="24"/>
              </w:rPr>
            </w:pPr>
            <w:r w:rsidRPr="00F437D3">
              <w:rPr>
                <w:rFonts w:ascii="Times New Roman" w:hAnsi="Times New Roman" w:cs="Times New Roman"/>
                <w:sz w:val="24"/>
                <w:szCs w:val="24"/>
              </w:rPr>
              <w:t>gauna</w:t>
            </w:r>
            <w:r w:rsidR="00DB170C" w:rsidRPr="00F437D3">
              <w:rPr>
                <w:rFonts w:ascii="Times New Roman" w:hAnsi="Times New Roman" w:cs="Times New Roman"/>
                <w:sz w:val="24"/>
                <w:szCs w:val="24"/>
              </w:rPr>
              <w:t>ntis</w:t>
            </w:r>
            <w:r w:rsidR="008C43A9" w:rsidRPr="00F437D3">
              <w:rPr>
                <w:rFonts w:ascii="Times New Roman" w:hAnsi="Times New Roman" w:cs="Times New Roman"/>
                <w:sz w:val="24"/>
                <w:szCs w:val="24"/>
              </w:rPr>
              <w:t>:</w:t>
            </w:r>
            <w:r w:rsidR="008C43A9" w:rsidRPr="00F437D3">
              <w:rPr>
                <w:rFonts w:ascii="Times New Roman" w:hAnsi="Times New Roman" w:cs="Times New Roman"/>
                <w:sz w:val="24"/>
                <w:szCs w:val="24"/>
              </w:rPr>
              <w:tab/>
            </w:r>
            <w:r w:rsidR="00720412" w:rsidRPr="00866710">
              <w:sym w:font="Wingdings" w:char="F06F"/>
            </w:r>
            <w:r w:rsidR="008C43A9" w:rsidRPr="00F437D3">
              <w:rPr>
                <w:rFonts w:ascii="Times New Roman" w:hAnsi="Times New Roman" w:cs="Times New Roman"/>
                <w:sz w:val="24"/>
                <w:szCs w:val="24"/>
              </w:rPr>
              <w:tab/>
            </w:r>
            <w:r w:rsidRPr="00F437D3">
              <w:rPr>
                <w:rFonts w:ascii="Times New Roman" w:hAnsi="Times New Roman" w:cs="Times New Roman"/>
                <w:sz w:val="24"/>
                <w:szCs w:val="24"/>
              </w:rPr>
              <w:t>finansin</w:t>
            </w:r>
            <w:r w:rsidR="00DB170C" w:rsidRPr="00F437D3">
              <w:rPr>
                <w:rFonts w:ascii="Times New Roman" w:hAnsi="Times New Roman" w:cs="Times New Roman"/>
                <w:sz w:val="24"/>
                <w:szCs w:val="24"/>
              </w:rPr>
              <w:t>ę</w:t>
            </w:r>
            <w:r w:rsidRPr="00F437D3">
              <w:rPr>
                <w:rFonts w:ascii="Times New Roman" w:hAnsi="Times New Roman" w:cs="Times New Roman"/>
                <w:sz w:val="24"/>
                <w:szCs w:val="24"/>
              </w:rPr>
              <w:t xml:space="preserve"> param</w:t>
            </w:r>
            <w:r w:rsidR="00DB170C" w:rsidRPr="00F437D3">
              <w:rPr>
                <w:rFonts w:ascii="Times New Roman" w:hAnsi="Times New Roman" w:cs="Times New Roman"/>
                <w:sz w:val="24"/>
                <w:szCs w:val="24"/>
              </w:rPr>
              <w:t>ą</w:t>
            </w:r>
            <w:r w:rsidRPr="00F437D3">
              <w:rPr>
                <w:rFonts w:ascii="Times New Roman" w:hAnsi="Times New Roman" w:cs="Times New Roman"/>
                <w:sz w:val="24"/>
                <w:szCs w:val="24"/>
              </w:rPr>
              <w:t xml:space="preserve"> </w:t>
            </w:r>
            <w:r w:rsidR="009C4D2D" w:rsidRPr="00F437D3">
              <w:rPr>
                <w:rFonts w:ascii="Times New Roman" w:hAnsi="Times New Roman" w:cs="Times New Roman"/>
                <w:sz w:val="24"/>
                <w:szCs w:val="24"/>
              </w:rPr>
              <w:t xml:space="preserve">iš </w:t>
            </w:r>
            <w:r w:rsidR="00DB170C" w:rsidRPr="00F437D3">
              <w:rPr>
                <w:rFonts w:ascii="Times New Roman" w:hAnsi="Times New Roman" w:cs="Times New Roman"/>
                <w:sz w:val="24"/>
                <w:szCs w:val="24"/>
              </w:rPr>
              <w:t>„</w:t>
            </w:r>
            <w:r w:rsidR="009C4D2D" w:rsidRPr="00F437D3">
              <w:rPr>
                <w:rFonts w:ascii="Times New Roman" w:hAnsi="Times New Roman" w:cs="Times New Roman"/>
                <w:sz w:val="24"/>
                <w:szCs w:val="24"/>
              </w:rPr>
              <w:t>Erasmus+</w:t>
            </w:r>
            <w:r w:rsidR="00DB170C" w:rsidRPr="00F437D3">
              <w:rPr>
                <w:rFonts w:ascii="Times New Roman" w:hAnsi="Times New Roman" w:cs="Times New Roman"/>
                <w:sz w:val="24"/>
                <w:szCs w:val="24"/>
              </w:rPr>
              <w:t>“</w:t>
            </w:r>
            <w:r w:rsidR="009C4D2D" w:rsidRPr="00F437D3">
              <w:rPr>
                <w:rFonts w:ascii="Times New Roman" w:hAnsi="Times New Roman" w:cs="Times New Roman"/>
                <w:sz w:val="24"/>
                <w:szCs w:val="24"/>
              </w:rPr>
              <w:t xml:space="preserve"> ES lėšų,</w:t>
            </w:r>
          </w:p>
          <w:p w14:paraId="7A6D2BD6" w14:textId="10AA822E" w:rsidR="009C4D2D" w:rsidRPr="00EB5308" w:rsidRDefault="00DB170C" w:rsidP="00F437D3">
            <w:pPr>
              <w:pStyle w:val="ListParagraph"/>
              <w:numPr>
                <w:ilvl w:val="1"/>
                <w:numId w:val="13"/>
              </w:numPr>
              <w:tabs>
                <w:tab w:val="left" w:pos="2552"/>
              </w:tabs>
              <w:ind w:left="1594" w:firstLine="0"/>
              <w:jc w:val="both"/>
              <w:rPr>
                <w:rFonts w:ascii="Times New Roman" w:hAnsi="Times New Roman" w:cs="Times New Roman"/>
                <w:sz w:val="24"/>
                <w:szCs w:val="24"/>
              </w:rPr>
            </w:pPr>
            <w:r>
              <w:rPr>
                <w:rFonts w:ascii="Times New Roman" w:hAnsi="Times New Roman" w:cs="Times New Roman"/>
                <w:sz w:val="24"/>
                <w:szCs w:val="24"/>
              </w:rPr>
              <w:t>kitą</w:t>
            </w:r>
            <w:r w:rsidR="00876AD5" w:rsidRPr="00EB5308">
              <w:rPr>
                <w:rFonts w:ascii="Times New Roman" w:hAnsi="Times New Roman" w:cs="Times New Roman"/>
                <w:sz w:val="24"/>
                <w:szCs w:val="24"/>
              </w:rPr>
              <w:t xml:space="preserve"> finansin</w:t>
            </w:r>
            <w:r>
              <w:rPr>
                <w:rFonts w:ascii="Times New Roman" w:hAnsi="Times New Roman" w:cs="Times New Roman"/>
                <w:sz w:val="24"/>
                <w:szCs w:val="24"/>
              </w:rPr>
              <w:t>ę</w:t>
            </w:r>
            <w:r w:rsidR="00876AD5" w:rsidRPr="00EB5308">
              <w:rPr>
                <w:rFonts w:ascii="Times New Roman" w:hAnsi="Times New Roman" w:cs="Times New Roman"/>
                <w:sz w:val="24"/>
                <w:szCs w:val="24"/>
              </w:rPr>
              <w:t xml:space="preserve"> param</w:t>
            </w:r>
            <w:r>
              <w:rPr>
                <w:rFonts w:ascii="Times New Roman" w:hAnsi="Times New Roman" w:cs="Times New Roman"/>
                <w:sz w:val="24"/>
                <w:szCs w:val="24"/>
              </w:rPr>
              <w:t>ą</w:t>
            </w:r>
            <w:r w:rsidR="009C4D2D" w:rsidRPr="00EB5308">
              <w:rPr>
                <w:rFonts w:ascii="Times New Roman" w:hAnsi="Times New Roman" w:cs="Times New Roman"/>
                <w:sz w:val="24"/>
                <w:szCs w:val="24"/>
              </w:rPr>
              <w:t xml:space="preserve">, </w:t>
            </w:r>
            <w:r>
              <w:rPr>
                <w:rFonts w:ascii="Times New Roman" w:hAnsi="Times New Roman" w:cs="Times New Roman"/>
                <w:sz w:val="24"/>
                <w:szCs w:val="24"/>
              </w:rPr>
              <w:t xml:space="preserve">ne iš </w:t>
            </w:r>
            <w:r w:rsidR="009C4D2D" w:rsidRPr="00866710">
              <w:rPr>
                <w:rFonts w:ascii="Times New Roman" w:hAnsi="Times New Roman" w:cs="Times New Roman"/>
                <w:sz w:val="24"/>
                <w:szCs w:val="24"/>
              </w:rPr>
              <w:t>Erasmus</w:t>
            </w:r>
            <w:r w:rsidR="009C4D2D" w:rsidRPr="00EB5308">
              <w:rPr>
                <w:rFonts w:ascii="Times New Roman" w:hAnsi="Times New Roman" w:cs="Times New Roman"/>
                <w:sz w:val="24"/>
                <w:szCs w:val="24"/>
              </w:rPr>
              <w:t>+ ES lėš</w:t>
            </w:r>
            <w:r>
              <w:rPr>
                <w:rFonts w:ascii="Times New Roman" w:hAnsi="Times New Roman" w:cs="Times New Roman"/>
                <w:sz w:val="24"/>
                <w:szCs w:val="24"/>
              </w:rPr>
              <w:t>ų</w:t>
            </w:r>
            <w:r w:rsidR="009C4D2D" w:rsidRPr="00EB5308">
              <w:rPr>
                <w:rFonts w:ascii="Times New Roman" w:hAnsi="Times New Roman" w:cs="Times New Roman"/>
                <w:sz w:val="24"/>
                <w:szCs w:val="24"/>
              </w:rPr>
              <w:t>: NAC</w:t>
            </w:r>
            <w:r w:rsidR="000F0D23" w:rsidRPr="00EB5308">
              <w:rPr>
                <w:rFonts w:ascii="Times New Roman" w:hAnsi="Times New Roman" w:cs="Times New Roman"/>
                <w:sz w:val="24"/>
                <w:szCs w:val="24"/>
              </w:rPr>
              <w:t xml:space="preserve"> </w:t>
            </w:r>
            <w:r w:rsidR="009C4D2D" w:rsidRPr="00EB5308">
              <w:rPr>
                <w:rFonts w:ascii="Times New Roman" w:hAnsi="Times New Roman" w:cs="Times New Roman"/>
                <w:sz w:val="24"/>
                <w:szCs w:val="24"/>
              </w:rPr>
              <w:t>/</w:t>
            </w:r>
            <w:r w:rsidR="000F0D23" w:rsidRPr="00EB5308">
              <w:rPr>
                <w:rFonts w:ascii="Times New Roman" w:hAnsi="Times New Roman" w:cs="Times New Roman"/>
                <w:sz w:val="24"/>
                <w:szCs w:val="24"/>
              </w:rPr>
              <w:t xml:space="preserve"> </w:t>
            </w:r>
            <w:r w:rsidR="009C4D2D" w:rsidRPr="00EB5308">
              <w:rPr>
                <w:rFonts w:ascii="Times New Roman" w:hAnsi="Times New Roman" w:cs="Times New Roman"/>
                <w:sz w:val="24"/>
                <w:szCs w:val="24"/>
              </w:rPr>
              <w:t>ESF</w:t>
            </w:r>
            <w:r w:rsidR="000F0D23" w:rsidRPr="00EB5308">
              <w:rPr>
                <w:rFonts w:ascii="Times New Roman" w:hAnsi="Times New Roman" w:cs="Times New Roman"/>
                <w:sz w:val="24"/>
                <w:szCs w:val="24"/>
              </w:rPr>
              <w:t xml:space="preserve"> </w:t>
            </w:r>
            <w:r w:rsidR="009C4D2D" w:rsidRPr="00EB5308">
              <w:rPr>
                <w:rFonts w:ascii="Times New Roman" w:hAnsi="Times New Roman" w:cs="Times New Roman"/>
                <w:sz w:val="24"/>
                <w:szCs w:val="24"/>
              </w:rPr>
              <w:t>/</w:t>
            </w:r>
            <w:r w:rsidR="000F0D23" w:rsidRPr="00EB5308">
              <w:rPr>
                <w:rFonts w:ascii="Times New Roman" w:hAnsi="Times New Roman" w:cs="Times New Roman"/>
                <w:sz w:val="24"/>
                <w:szCs w:val="24"/>
              </w:rPr>
              <w:t xml:space="preserve"> </w:t>
            </w:r>
            <w:r w:rsidR="009C4D2D" w:rsidRPr="00EB5308">
              <w:rPr>
                <w:rFonts w:ascii="Times New Roman" w:hAnsi="Times New Roman" w:cs="Times New Roman"/>
                <w:sz w:val="24"/>
                <w:szCs w:val="24"/>
              </w:rPr>
              <w:t xml:space="preserve">kita, </w:t>
            </w:r>
          </w:p>
          <w:p w14:paraId="4937AC13" w14:textId="307C4CF7" w:rsidR="009C4D2D" w:rsidRPr="00EB5308" w:rsidRDefault="004E7F0F" w:rsidP="00F437D3">
            <w:pPr>
              <w:pStyle w:val="ListParagraph"/>
              <w:numPr>
                <w:ilvl w:val="1"/>
                <w:numId w:val="13"/>
              </w:numPr>
              <w:tabs>
                <w:tab w:val="left" w:pos="2552"/>
              </w:tabs>
              <w:ind w:left="1594" w:firstLine="0"/>
              <w:jc w:val="both"/>
              <w:rPr>
                <w:rFonts w:ascii="Times New Roman" w:hAnsi="Times New Roman" w:cs="Times New Roman"/>
                <w:sz w:val="24"/>
                <w:szCs w:val="24"/>
              </w:rPr>
            </w:pPr>
            <w:r>
              <w:rPr>
                <w:rFonts w:ascii="Times New Roman" w:hAnsi="Times New Roman" w:cs="Times New Roman"/>
                <w:sz w:val="24"/>
                <w:szCs w:val="24"/>
              </w:rPr>
              <w:t>„</w:t>
            </w:r>
            <w:r w:rsidR="00876AD5" w:rsidRPr="00EB5308">
              <w:rPr>
                <w:rFonts w:ascii="Times New Roman" w:hAnsi="Times New Roman" w:cs="Times New Roman"/>
                <w:sz w:val="24"/>
                <w:szCs w:val="24"/>
              </w:rPr>
              <w:t>nulin</w:t>
            </w:r>
            <w:r w:rsidR="00DB170C">
              <w:rPr>
                <w:rFonts w:ascii="Times New Roman" w:hAnsi="Times New Roman" w:cs="Times New Roman"/>
                <w:sz w:val="24"/>
                <w:szCs w:val="24"/>
              </w:rPr>
              <w:t>ę</w:t>
            </w:r>
            <w:r>
              <w:rPr>
                <w:rFonts w:ascii="Times New Roman" w:hAnsi="Times New Roman" w:cs="Times New Roman"/>
                <w:sz w:val="24"/>
                <w:szCs w:val="24"/>
              </w:rPr>
              <w:t>“</w:t>
            </w:r>
            <w:r w:rsidR="00876AD5" w:rsidRPr="00EB5308">
              <w:rPr>
                <w:rFonts w:ascii="Times New Roman" w:hAnsi="Times New Roman" w:cs="Times New Roman"/>
                <w:sz w:val="24"/>
                <w:szCs w:val="24"/>
              </w:rPr>
              <w:t xml:space="preserve"> stipendij</w:t>
            </w:r>
            <w:r w:rsidR="00DB170C">
              <w:rPr>
                <w:rFonts w:ascii="Times New Roman" w:hAnsi="Times New Roman" w:cs="Times New Roman"/>
                <w:sz w:val="24"/>
                <w:szCs w:val="24"/>
              </w:rPr>
              <w:t>ą</w:t>
            </w:r>
            <w:r w:rsidR="009C4D2D" w:rsidRPr="00EB5308">
              <w:rPr>
                <w:rFonts w:ascii="Times New Roman" w:hAnsi="Times New Roman" w:cs="Times New Roman"/>
                <w:sz w:val="24"/>
                <w:szCs w:val="24"/>
              </w:rPr>
              <w:t>,</w:t>
            </w:r>
          </w:p>
          <w:p w14:paraId="77D12E24" w14:textId="2E27C519" w:rsidR="009C4D2D" w:rsidRPr="00EB5308" w:rsidRDefault="00876AD5" w:rsidP="00F437D3">
            <w:pPr>
              <w:pStyle w:val="ListParagraph"/>
              <w:numPr>
                <w:ilvl w:val="1"/>
                <w:numId w:val="13"/>
              </w:numPr>
              <w:tabs>
                <w:tab w:val="left" w:pos="2552"/>
              </w:tabs>
              <w:ind w:left="1594" w:firstLine="0"/>
              <w:jc w:val="both"/>
              <w:rPr>
                <w:rFonts w:ascii="Times New Roman" w:hAnsi="Times New Roman" w:cs="Times New Roman"/>
                <w:sz w:val="24"/>
                <w:szCs w:val="24"/>
              </w:rPr>
            </w:pPr>
            <w:r w:rsidRPr="00EB5308">
              <w:rPr>
                <w:rFonts w:ascii="Times New Roman" w:hAnsi="Times New Roman" w:cs="Times New Roman"/>
                <w:sz w:val="24"/>
                <w:szCs w:val="24"/>
              </w:rPr>
              <w:t>finansin</w:t>
            </w:r>
            <w:r w:rsidR="00DB170C">
              <w:rPr>
                <w:rFonts w:ascii="Times New Roman" w:hAnsi="Times New Roman" w:cs="Times New Roman"/>
                <w:sz w:val="24"/>
                <w:szCs w:val="24"/>
              </w:rPr>
              <w:t>ę</w:t>
            </w:r>
            <w:r w:rsidRPr="00EB5308">
              <w:rPr>
                <w:rFonts w:ascii="Times New Roman" w:hAnsi="Times New Roman" w:cs="Times New Roman"/>
                <w:sz w:val="24"/>
                <w:szCs w:val="24"/>
              </w:rPr>
              <w:t xml:space="preserve"> param</w:t>
            </w:r>
            <w:r w:rsidR="00DB170C">
              <w:rPr>
                <w:rFonts w:ascii="Times New Roman" w:hAnsi="Times New Roman" w:cs="Times New Roman"/>
                <w:sz w:val="24"/>
                <w:szCs w:val="24"/>
              </w:rPr>
              <w:t>ą</w:t>
            </w:r>
            <w:r w:rsidRPr="00EB5308">
              <w:rPr>
                <w:rFonts w:ascii="Times New Roman" w:hAnsi="Times New Roman" w:cs="Times New Roman"/>
                <w:sz w:val="24"/>
                <w:szCs w:val="24"/>
              </w:rPr>
              <w:t xml:space="preserve"> </w:t>
            </w:r>
            <w:r w:rsidR="009C4D2D" w:rsidRPr="00EB5308">
              <w:rPr>
                <w:rFonts w:ascii="Times New Roman" w:hAnsi="Times New Roman" w:cs="Times New Roman"/>
                <w:sz w:val="24"/>
                <w:szCs w:val="24"/>
              </w:rPr>
              <w:t xml:space="preserve">iš </w:t>
            </w:r>
            <w:r w:rsidR="00DB170C">
              <w:rPr>
                <w:rFonts w:ascii="Times New Roman" w:hAnsi="Times New Roman" w:cs="Times New Roman"/>
                <w:sz w:val="24"/>
                <w:szCs w:val="24"/>
              </w:rPr>
              <w:t>„</w:t>
            </w:r>
            <w:r w:rsidR="009C4D2D" w:rsidRPr="00866710">
              <w:rPr>
                <w:rFonts w:ascii="Times New Roman" w:hAnsi="Times New Roman" w:cs="Times New Roman"/>
                <w:sz w:val="24"/>
                <w:szCs w:val="24"/>
              </w:rPr>
              <w:t>Erasmus</w:t>
            </w:r>
            <w:r w:rsidR="009C4D2D" w:rsidRPr="00EB5308">
              <w:rPr>
                <w:rFonts w:ascii="Times New Roman" w:hAnsi="Times New Roman" w:cs="Times New Roman"/>
                <w:sz w:val="24"/>
                <w:szCs w:val="24"/>
              </w:rPr>
              <w:t>+</w:t>
            </w:r>
            <w:r w:rsidR="00DB170C">
              <w:rPr>
                <w:rFonts w:ascii="Times New Roman" w:hAnsi="Times New Roman" w:cs="Times New Roman"/>
                <w:sz w:val="24"/>
                <w:szCs w:val="24"/>
              </w:rPr>
              <w:t>“</w:t>
            </w:r>
            <w:r w:rsidR="009C4D2D" w:rsidRPr="00EB5308">
              <w:rPr>
                <w:rFonts w:ascii="Times New Roman" w:hAnsi="Times New Roman" w:cs="Times New Roman"/>
                <w:sz w:val="24"/>
                <w:szCs w:val="24"/>
              </w:rPr>
              <w:t xml:space="preserve"> ES lėšų kartu su nuline stipendija</w:t>
            </w:r>
            <w:r w:rsidR="009C4D2D" w:rsidRPr="00866710">
              <w:footnoteReference w:id="1"/>
            </w:r>
          </w:p>
          <w:p w14:paraId="2EE401BB" w14:textId="5C15288E" w:rsidR="009C4D2D" w:rsidRPr="00EB5308" w:rsidRDefault="009C4D2D" w:rsidP="00F437D3">
            <w:pPr>
              <w:tabs>
                <w:tab w:val="left" w:pos="2552"/>
              </w:tabs>
              <w:jc w:val="both"/>
              <w:rPr>
                <w:rFonts w:ascii="Times New Roman" w:hAnsi="Times New Roman" w:cs="Times New Roman"/>
                <w:sz w:val="24"/>
                <w:szCs w:val="24"/>
              </w:rPr>
            </w:pPr>
          </w:p>
          <w:p w14:paraId="7C233713" w14:textId="1F81E9A1" w:rsidR="009C4D2D" w:rsidRPr="00DB170C" w:rsidRDefault="00F437D3" w:rsidP="00F437D3">
            <w:pPr>
              <w:tabs>
                <w:tab w:val="left" w:pos="2552"/>
              </w:tabs>
              <w:jc w:val="both"/>
              <w:rPr>
                <w:rFonts w:ascii="Times New Roman" w:hAnsi="Times New Roman" w:cs="Times New Roman"/>
                <w:sz w:val="24"/>
                <w:szCs w:val="24"/>
              </w:rPr>
            </w:pPr>
            <w:r>
              <w:rPr>
                <w:rFonts w:ascii="Times New Roman" w:hAnsi="Times New Roman" w:cs="Times New Roman"/>
                <w:sz w:val="24"/>
                <w:szCs w:val="24"/>
              </w:rPr>
              <w:t>F</w:t>
            </w:r>
            <w:r w:rsidR="009C4D2D" w:rsidRPr="00DB170C">
              <w:rPr>
                <w:rFonts w:ascii="Times New Roman" w:hAnsi="Times New Roman" w:cs="Times New Roman"/>
                <w:sz w:val="24"/>
                <w:szCs w:val="24"/>
              </w:rPr>
              <w:t xml:space="preserve">inansinė parama apima: </w:t>
            </w:r>
            <w:r w:rsidR="009C4D2D" w:rsidRPr="00DB170C">
              <w:rPr>
                <w:rFonts w:ascii="Times New Roman" w:hAnsi="Times New Roman" w:cs="Times New Roman"/>
                <w:sz w:val="24"/>
                <w:szCs w:val="24"/>
              </w:rPr>
              <w:tab/>
            </w:r>
            <w:r w:rsidR="009C4D2D" w:rsidRPr="00866710">
              <w:sym w:font="Wingdings" w:char="F06F"/>
            </w:r>
            <w:r w:rsidR="009C4D2D" w:rsidRPr="00DB170C">
              <w:rPr>
                <w:rFonts w:ascii="Times New Roman" w:hAnsi="Times New Roman" w:cs="Times New Roman"/>
                <w:sz w:val="24"/>
                <w:szCs w:val="24"/>
              </w:rPr>
              <w:t xml:space="preserve"> lėšas specialiesiems poreikiams</w:t>
            </w:r>
            <w:r w:rsidR="009C4D2D" w:rsidRPr="00866710">
              <w:footnoteReference w:id="2"/>
            </w:r>
            <w:r w:rsidR="009C4D2D" w:rsidRPr="00DB170C">
              <w:rPr>
                <w:rFonts w:ascii="Times New Roman" w:hAnsi="Times New Roman" w:cs="Times New Roman"/>
                <w:sz w:val="24"/>
                <w:szCs w:val="24"/>
              </w:rPr>
              <w:t>,</w:t>
            </w:r>
          </w:p>
          <w:p w14:paraId="2E634BDE" w14:textId="77777777" w:rsidR="00B755AD" w:rsidRPr="00EB5308" w:rsidRDefault="00B755AD" w:rsidP="00F437D3">
            <w:pPr>
              <w:pStyle w:val="ListParagraph"/>
              <w:tabs>
                <w:tab w:val="left" w:pos="2552"/>
              </w:tabs>
              <w:ind w:left="0"/>
              <w:jc w:val="both"/>
              <w:rPr>
                <w:rFonts w:ascii="Times New Roman" w:hAnsi="Times New Roman" w:cs="Times New Roman"/>
                <w:sz w:val="24"/>
                <w:szCs w:val="24"/>
              </w:rPr>
            </w:pPr>
          </w:p>
          <w:tbl>
            <w:tblPr>
              <w:tblStyle w:val="TableGrid"/>
              <w:tblW w:w="9781" w:type="dxa"/>
              <w:tblLook w:val="04A0" w:firstRow="1" w:lastRow="0" w:firstColumn="1" w:lastColumn="0" w:noHBand="0" w:noVBand="1"/>
            </w:tblPr>
            <w:tblGrid>
              <w:gridCol w:w="9781"/>
            </w:tblGrid>
            <w:tr w:rsidR="00EB5308" w:rsidRPr="00866710" w14:paraId="482E2C38" w14:textId="77777777" w:rsidTr="00BA0962">
              <w:tc>
                <w:tcPr>
                  <w:tcW w:w="9781" w:type="dxa"/>
                </w:tcPr>
                <w:p w14:paraId="1872E1EB" w14:textId="77777777" w:rsidR="00B755AD" w:rsidRPr="000B2A25" w:rsidRDefault="00B755AD" w:rsidP="00F437D3">
                  <w:pPr>
                    <w:jc w:val="both"/>
                    <w:rPr>
                      <w:rFonts w:ascii="Times New Roman" w:hAnsi="Times New Roman" w:cs="Times New Roman"/>
                      <w:color w:val="FF0000"/>
                      <w:sz w:val="24"/>
                      <w:szCs w:val="24"/>
                    </w:rPr>
                  </w:pPr>
                </w:p>
                <w:p w14:paraId="1C081376" w14:textId="6047D1EF" w:rsidR="00B755AD" w:rsidRPr="000B2A25" w:rsidRDefault="00B755AD" w:rsidP="00F437D3">
                  <w:pPr>
                    <w:spacing w:after="120"/>
                    <w:jc w:val="both"/>
                    <w:rPr>
                      <w:rFonts w:ascii="Times New Roman" w:hAnsi="Times New Roman" w:cs="Times New Roman"/>
                      <w:color w:val="FF0000"/>
                      <w:sz w:val="24"/>
                      <w:szCs w:val="24"/>
                    </w:rPr>
                  </w:pPr>
                  <w:r w:rsidRPr="000B2A25">
                    <w:rPr>
                      <w:rFonts w:ascii="Times New Roman" w:hAnsi="Times New Roman" w:cs="Times New Roman"/>
                      <w:color w:val="FF0000"/>
                      <w:sz w:val="24"/>
                      <w:szCs w:val="24"/>
                    </w:rPr>
                    <w:t>Banko sąskaita, į kurią pervedama finansinė parama</w:t>
                  </w:r>
                  <w:r w:rsidR="008C43A9" w:rsidRPr="000B2A25">
                    <w:rPr>
                      <w:rFonts w:ascii="Times New Roman" w:hAnsi="Times New Roman" w:cs="Times New Roman"/>
                      <w:color w:val="FF0000"/>
                      <w:sz w:val="24"/>
                      <w:szCs w:val="24"/>
                    </w:rPr>
                    <w:t xml:space="preserve"> –</w:t>
                  </w:r>
                </w:p>
                <w:p w14:paraId="7CDF6776" w14:textId="77777777" w:rsidR="00B755AD" w:rsidRPr="000B2A25" w:rsidRDefault="00B755AD" w:rsidP="00F437D3">
                  <w:pPr>
                    <w:spacing w:after="120"/>
                    <w:jc w:val="both"/>
                    <w:rPr>
                      <w:rFonts w:ascii="Times New Roman" w:hAnsi="Times New Roman" w:cs="Times New Roman"/>
                      <w:color w:val="FF0000"/>
                      <w:sz w:val="24"/>
                      <w:szCs w:val="24"/>
                    </w:rPr>
                  </w:pPr>
                  <w:r w:rsidRPr="000B2A25">
                    <w:rPr>
                      <w:rFonts w:ascii="Times New Roman" w:hAnsi="Times New Roman" w:cs="Times New Roman"/>
                      <w:color w:val="FF0000"/>
                      <w:sz w:val="24"/>
                      <w:szCs w:val="24"/>
                    </w:rPr>
                    <w:t>Banko sąskaitos turėtojas (jei skiriasi nuo dalyvio) –</w:t>
                  </w:r>
                </w:p>
                <w:p w14:paraId="219112A7" w14:textId="3E4DB3FD" w:rsidR="00B755AD" w:rsidRPr="000B2A25" w:rsidRDefault="00B755AD" w:rsidP="00F437D3">
                  <w:pPr>
                    <w:spacing w:after="120"/>
                    <w:jc w:val="both"/>
                    <w:rPr>
                      <w:rFonts w:ascii="Times New Roman" w:hAnsi="Times New Roman" w:cs="Times New Roman"/>
                      <w:color w:val="FF0000"/>
                      <w:sz w:val="24"/>
                      <w:szCs w:val="24"/>
                    </w:rPr>
                  </w:pPr>
                  <w:r w:rsidRPr="000B2A25">
                    <w:rPr>
                      <w:rFonts w:ascii="Times New Roman" w:hAnsi="Times New Roman" w:cs="Times New Roman"/>
                      <w:color w:val="FF0000"/>
                      <w:sz w:val="24"/>
                      <w:szCs w:val="24"/>
                    </w:rPr>
                    <w:t>Banko pavadinimas –</w:t>
                  </w:r>
                  <w:r w:rsidR="00A673E9" w:rsidRPr="000B2A25">
                    <w:rPr>
                      <w:rFonts w:ascii="Times New Roman" w:hAnsi="Times New Roman" w:cs="Times New Roman"/>
                      <w:color w:val="FF0000"/>
                      <w:sz w:val="24"/>
                      <w:szCs w:val="24"/>
                    </w:rPr>
                    <w:t xml:space="preserve"> </w:t>
                  </w:r>
                </w:p>
                <w:p w14:paraId="0577636F" w14:textId="57877E05" w:rsidR="00B755AD" w:rsidRPr="000B2A25" w:rsidRDefault="00B755AD" w:rsidP="00F437D3">
                  <w:pPr>
                    <w:spacing w:after="120"/>
                    <w:jc w:val="both"/>
                    <w:rPr>
                      <w:rFonts w:ascii="Times New Roman" w:hAnsi="Times New Roman" w:cs="Times New Roman"/>
                      <w:color w:val="FF0000"/>
                      <w:sz w:val="24"/>
                      <w:szCs w:val="24"/>
                    </w:rPr>
                  </w:pPr>
                  <w:r w:rsidRPr="000B2A25">
                    <w:rPr>
                      <w:rFonts w:ascii="Times New Roman" w:hAnsi="Times New Roman" w:cs="Times New Roman"/>
                      <w:color w:val="FF0000"/>
                      <w:sz w:val="24"/>
                      <w:szCs w:val="24"/>
                    </w:rPr>
                    <w:t>Kliringo / BIC / SWIFT numeris</w:t>
                  </w:r>
                  <w:r w:rsidRPr="000B2A25">
                    <w:rPr>
                      <w:rFonts w:ascii="Times New Roman" w:hAnsi="Times New Roman" w:cs="Times New Roman"/>
                      <w:color w:val="FF0000"/>
                      <w:sz w:val="24"/>
                      <w:szCs w:val="24"/>
                    </w:rPr>
                    <w:tab/>
                    <w:t>Sąskaitos / IBAN numeris:</w:t>
                  </w:r>
                  <w:r w:rsidR="00720412" w:rsidRPr="000B2A25">
                    <w:rPr>
                      <w:rFonts w:ascii="Times New Roman" w:hAnsi="Times New Roman" w:cs="Times New Roman"/>
                      <w:color w:val="FF0000"/>
                      <w:sz w:val="24"/>
                      <w:szCs w:val="24"/>
                    </w:rPr>
                    <w:t xml:space="preserve"> </w:t>
                  </w:r>
                </w:p>
                <w:p w14:paraId="746A2C1E" w14:textId="77777777" w:rsidR="00BE5DDD" w:rsidRPr="000B2A25" w:rsidRDefault="00BE5DDD" w:rsidP="00F437D3">
                  <w:pPr>
                    <w:jc w:val="both"/>
                    <w:rPr>
                      <w:rFonts w:ascii="Times New Roman" w:hAnsi="Times New Roman" w:cs="Times New Roman"/>
                      <w:color w:val="FF0000"/>
                      <w:sz w:val="24"/>
                      <w:szCs w:val="24"/>
                    </w:rPr>
                  </w:pPr>
                  <w:r w:rsidRPr="000B2A25">
                    <w:rPr>
                      <w:rFonts w:ascii="Times New Roman" w:hAnsi="Times New Roman" w:cs="Times New Roman"/>
                      <w:color w:val="FF0000"/>
                      <w:sz w:val="24"/>
                      <w:szCs w:val="24"/>
                    </w:rPr>
                    <w:t>Patvirtinu, kad nurodytas sąskaitos numeris ir banko pavadinimas yra pateikti Universiteto Akademinėje informacinėje sistemoje. Prisiimu atsakomybę tuo atveju, jei dėl mano atliktų veiksmų – informacijos keitimo, nepateikimo, koregavimo ar pildymo – kils tiesioginių ar netiesioginių nuostolių, ir patvirtinu, kad pretenzijų Kauno technologijos universitetui neturėsiu.</w:t>
                  </w:r>
                </w:p>
                <w:p w14:paraId="6DF5C3D7" w14:textId="77777777" w:rsidR="00BE5DDD" w:rsidRPr="000B2A25" w:rsidRDefault="00BE5DDD" w:rsidP="00F437D3">
                  <w:pPr>
                    <w:jc w:val="both"/>
                    <w:rPr>
                      <w:rFonts w:ascii="Times New Roman" w:hAnsi="Times New Roman" w:cs="Times New Roman"/>
                      <w:color w:val="FF0000"/>
                      <w:sz w:val="24"/>
                      <w:szCs w:val="24"/>
                    </w:rPr>
                  </w:pPr>
                </w:p>
                <w:p w14:paraId="282B7735" w14:textId="77777777" w:rsidR="00BE5DDD" w:rsidRPr="000B2A25" w:rsidRDefault="00BE5DDD" w:rsidP="00F437D3">
                  <w:pPr>
                    <w:jc w:val="right"/>
                    <w:rPr>
                      <w:rFonts w:ascii="Times New Roman" w:hAnsi="Times New Roman" w:cs="Times New Roman"/>
                      <w:color w:val="FF0000"/>
                      <w:sz w:val="24"/>
                      <w:szCs w:val="24"/>
                    </w:rPr>
                  </w:pPr>
                  <w:r w:rsidRPr="000B2A25">
                    <w:rPr>
                      <w:rFonts w:ascii="Times New Roman" w:hAnsi="Times New Roman" w:cs="Times New Roman"/>
                      <w:color w:val="FF0000"/>
                      <w:sz w:val="24"/>
                      <w:szCs w:val="24"/>
                    </w:rPr>
                    <w:t>______________________</w:t>
                  </w:r>
                </w:p>
                <w:p w14:paraId="6C746406" w14:textId="1B2236DD" w:rsidR="00BE5DDD" w:rsidRPr="00EB5308" w:rsidRDefault="00BE5DDD" w:rsidP="004E7F0F">
                  <w:pPr>
                    <w:jc w:val="right"/>
                    <w:rPr>
                      <w:rFonts w:ascii="Times New Roman" w:hAnsi="Times New Roman" w:cs="Times New Roman"/>
                      <w:sz w:val="24"/>
                      <w:szCs w:val="24"/>
                    </w:rPr>
                  </w:pPr>
                  <w:r w:rsidRPr="00EB5308">
                    <w:rPr>
                      <w:rFonts w:ascii="Times New Roman" w:hAnsi="Times New Roman" w:cs="Times New Roman"/>
                      <w:sz w:val="24"/>
                      <w:szCs w:val="24"/>
                    </w:rPr>
                    <w:t xml:space="preserve">                  (parašas)       </w:t>
                  </w:r>
                </w:p>
              </w:tc>
            </w:tr>
          </w:tbl>
          <w:p w14:paraId="4A3002CB" w14:textId="0CD6BEB5" w:rsidR="009C4D2D" w:rsidRPr="00EB5308" w:rsidRDefault="009C4D2D" w:rsidP="00F437D3">
            <w:pPr>
              <w:tabs>
                <w:tab w:val="left" w:pos="2552"/>
              </w:tabs>
              <w:jc w:val="both"/>
              <w:rPr>
                <w:rFonts w:ascii="Times New Roman" w:hAnsi="Times New Roman" w:cs="Times New Roman"/>
                <w:sz w:val="24"/>
                <w:szCs w:val="24"/>
              </w:rPr>
            </w:pPr>
          </w:p>
        </w:tc>
      </w:tr>
    </w:tbl>
    <w:p w14:paraId="1D447C66" w14:textId="77777777" w:rsidR="00BE5DDD" w:rsidRDefault="00BE5DDD" w:rsidP="00CF25A2">
      <w:pPr>
        <w:spacing w:after="0" w:line="240" w:lineRule="auto"/>
        <w:jc w:val="both"/>
        <w:rPr>
          <w:rFonts w:ascii="Times New Roman" w:hAnsi="Times New Roman" w:cs="Times New Roman"/>
          <w:sz w:val="24"/>
          <w:szCs w:val="24"/>
        </w:rPr>
      </w:pPr>
    </w:p>
    <w:p w14:paraId="594C9787" w14:textId="5E13E5EB" w:rsidR="00883F2D" w:rsidRPr="000F0D23" w:rsidRDefault="00CF241A" w:rsidP="00CF25A2">
      <w:pPr>
        <w:spacing w:after="0" w:line="240" w:lineRule="auto"/>
        <w:jc w:val="both"/>
        <w:rPr>
          <w:rFonts w:ascii="Times New Roman" w:hAnsi="Times New Roman" w:cs="Times New Roman"/>
          <w:sz w:val="24"/>
          <w:szCs w:val="24"/>
        </w:rPr>
      </w:pPr>
      <w:r w:rsidRPr="000F0D23">
        <w:rPr>
          <w:rFonts w:ascii="Times New Roman" w:hAnsi="Times New Roman" w:cs="Times New Roman"/>
          <w:sz w:val="24"/>
          <w:szCs w:val="24"/>
        </w:rPr>
        <w:t xml:space="preserve">iš kitos pusės, susitarė dėl </w:t>
      </w:r>
      <w:r w:rsidR="002E56F2" w:rsidRPr="000F0D23">
        <w:rPr>
          <w:rFonts w:ascii="Times New Roman" w:hAnsi="Times New Roman" w:cs="Times New Roman"/>
          <w:sz w:val="24"/>
          <w:szCs w:val="24"/>
        </w:rPr>
        <w:t xml:space="preserve">toliau </w:t>
      </w:r>
      <w:r w:rsidRPr="000F0D23">
        <w:rPr>
          <w:rFonts w:ascii="Times New Roman" w:hAnsi="Times New Roman" w:cs="Times New Roman"/>
          <w:sz w:val="24"/>
          <w:szCs w:val="24"/>
        </w:rPr>
        <w:t xml:space="preserve">išdėstytų </w:t>
      </w:r>
      <w:r w:rsidR="00F437D3">
        <w:rPr>
          <w:rFonts w:ascii="Times New Roman" w:hAnsi="Times New Roman" w:cs="Times New Roman"/>
          <w:sz w:val="24"/>
          <w:szCs w:val="24"/>
        </w:rPr>
        <w:t>S</w:t>
      </w:r>
      <w:r w:rsidRPr="000F0D23">
        <w:rPr>
          <w:rFonts w:ascii="Times New Roman" w:hAnsi="Times New Roman" w:cs="Times New Roman"/>
          <w:sz w:val="24"/>
          <w:szCs w:val="24"/>
        </w:rPr>
        <w:t>pecialiųjų</w:t>
      </w:r>
      <w:r w:rsidR="0056260C" w:rsidRPr="000F0D23">
        <w:rPr>
          <w:rFonts w:ascii="Times New Roman" w:hAnsi="Times New Roman" w:cs="Times New Roman"/>
          <w:sz w:val="24"/>
          <w:szCs w:val="24"/>
        </w:rPr>
        <w:t xml:space="preserve"> ir </w:t>
      </w:r>
      <w:r w:rsidR="00F437D3">
        <w:rPr>
          <w:rFonts w:ascii="Times New Roman" w:hAnsi="Times New Roman" w:cs="Times New Roman"/>
          <w:sz w:val="24"/>
          <w:szCs w:val="24"/>
        </w:rPr>
        <w:t>B</w:t>
      </w:r>
      <w:r w:rsidR="0056260C" w:rsidRPr="000F0D23">
        <w:rPr>
          <w:rFonts w:ascii="Times New Roman" w:hAnsi="Times New Roman" w:cs="Times New Roman"/>
          <w:sz w:val="24"/>
          <w:szCs w:val="24"/>
        </w:rPr>
        <w:t>endrųjų</w:t>
      </w:r>
      <w:r w:rsidRPr="000F0D23">
        <w:rPr>
          <w:rFonts w:ascii="Times New Roman" w:hAnsi="Times New Roman" w:cs="Times New Roman"/>
          <w:sz w:val="24"/>
          <w:szCs w:val="24"/>
        </w:rPr>
        <w:t xml:space="preserve"> sąlygų </w:t>
      </w:r>
      <w:r w:rsidR="0056260C" w:rsidRPr="000F0D23">
        <w:rPr>
          <w:rFonts w:ascii="Times New Roman" w:hAnsi="Times New Roman" w:cs="Times New Roman"/>
          <w:sz w:val="24"/>
          <w:szCs w:val="24"/>
        </w:rPr>
        <w:t>bei</w:t>
      </w:r>
      <w:r w:rsidRPr="000F0D23">
        <w:rPr>
          <w:rFonts w:ascii="Times New Roman" w:hAnsi="Times New Roman" w:cs="Times New Roman"/>
          <w:sz w:val="24"/>
          <w:szCs w:val="24"/>
        </w:rPr>
        <w:t xml:space="preserve"> </w:t>
      </w:r>
      <w:r w:rsidR="00F437D3">
        <w:rPr>
          <w:rFonts w:ascii="Times New Roman" w:hAnsi="Times New Roman" w:cs="Times New Roman"/>
          <w:sz w:val="24"/>
          <w:szCs w:val="24"/>
        </w:rPr>
        <w:t>P</w:t>
      </w:r>
      <w:r w:rsidRPr="000F0D23">
        <w:rPr>
          <w:rFonts w:ascii="Times New Roman" w:hAnsi="Times New Roman" w:cs="Times New Roman"/>
          <w:sz w:val="24"/>
          <w:szCs w:val="24"/>
        </w:rPr>
        <w:t xml:space="preserve">riedų, kurie sudaro neatskiriamą šios sutarties dalį (toliau – </w:t>
      </w:r>
      <w:r w:rsidRPr="009E039E">
        <w:rPr>
          <w:rFonts w:ascii="Times New Roman" w:hAnsi="Times New Roman" w:cs="Times New Roman"/>
          <w:sz w:val="24"/>
          <w:szCs w:val="24"/>
        </w:rPr>
        <w:t>Sutartis</w:t>
      </w:r>
      <w:r w:rsidRPr="000F0D23">
        <w:rPr>
          <w:rFonts w:ascii="Times New Roman" w:hAnsi="Times New Roman" w:cs="Times New Roman"/>
          <w:sz w:val="24"/>
          <w:szCs w:val="24"/>
        </w:rPr>
        <w:t>):</w:t>
      </w:r>
    </w:p>
    <w:p w14:paraId="2C3C40E1" w14:textId="77777777" w:rsidR="00127F10" w:rsidRPr="000F0D23" w:rsidRDefault="00127F10" w:rsidP="00CF25A2">
      <w:pPr>
        <w:spacing w:after="0"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819"/>
      </w:tblGrid>
      <w:tr w:rsidR="000F0D23" w:rsidRPr="000F0D23" w14:paraId="4E42489B" w14:textId="77777777" w:rsidTr="00000057">
        <w:tc>
          <w:tcPr>
            <w:tcW w:w="1809" w:type="dxa"/>
          </w:tcPr>
          <w:p w14:paraId="6A5DF739" w14:textId="092D51EB" w:rsidR="00CF241A" w:rsidRPr="000F0D23" w:rsidRDefault="00876AD5">
            <w:pPr>
              <w:jc w:val="both"/>
              <w:rPr>
                <w:rFonts w:ascii="Times New Roman" w:hAnsi="Times New Roman" w:cs="Times New Roman"/>
                <w:sz w:val="24"/>
                <w:szCs w:val="24"/>
              </w:rPr>
            </w:pPr>
            <w:r>
              <w:rPr>
                <w:rFonts w:ascii="Times New Roman" w:hAnsi="Times New Roman" w:cs="Times New Roman"/>
                <w:sz w:val="24"/>
                <w:szCs w:val="24"/>
              </w:rPr>
              <w:t>1 p</w:t>
            </w:r>
            <w:r w:rsidR="00CF241A" w:rsidRPr="000F0D23">
              <w:rPr>
                <w:rFonts w:ascii="Times New Roman" w:hAnsi="Times New Roman" w:cs="Times New Roman"/>
                <w:sz w:val="24"/>
                <w:szCs w:val="24"/>
              </w:rPr>
              <w:t xml:space="preserve">riedas </w:t>
            </w:r>
          </w:p>
        </w:tc>
        <w:tc>
          <w:tcPr>
            <w:tcW w:w="7819" w:type="dxa"/>
          </w:tcPr>
          <w:p w14:paraId="31E2361A" w14:textId="67650AB4" w:rsidR="00CF241A" w:rsidRPr="000F0D23" w:rsidRDefault="00CF241A" w:rsidP="00CF25A2">
            <w:pPr>
              <w:jc w:val="both"/>
              <w:rPr>
                <w:rFonts w:ascii="Times New Roman" w:hAnsi="Times New Roman" w:cs="Times New Roman"/>
                <w:sz w:val="24"/>
                <w:szCs w:val="24"/>
              </w:rPr>
            </w:pPr>
            <w:r w:rsidRPr="000F0D23">
              <w:rPr>
                <w:rFonts w:ascii="Times New Roman" w:hAnsi="Times New Roman" w:cs="Times New Roman"/>
                <w:sz w:val="24"/>
                <w:szCs w:val="24"/>
              </w:rPr>
              <w:t>Mokymosi sutartis Erasmus+ praktikos mobilumui</w:t>
            </w:r>
            <w:r w:rsidR="00BE5DDD">
              <w:rPr>
                <w:rFonts w:ascii="Times New Roman" w:hAnsi="Times New Roman" w:cs="Times New Roman"/>
                <w:sz w:val="24"/>
                <w:szCs w:val="24"/>
              </w:rPr>
              <w:t>;</w:t>
            </w:r>
          </w:p>
        </w:tc>
      </w:tr>
      <w:tr w:rsidR="00CF241A" w:rsidRPr="000F0D23" w14:paraId="2CAA299E" w14:textId="77777777" w:rsidTr="00000057">
        <w:tc>
          <w:tcPr>
            <w:tcW w:w="1809" w:type="dxa"/>
          </w:tcPr>
          <w:p w14:paraId="3842A474" w14:textId="364F70C2" w:rsidR="00CF241A" w:rsidRPr="000F0D23" w:rsidRDefault="00876AD5">
            <w:pPr>
              <w:jc w:val="both"/>
              <w:rPr>
                <w:rFonts w:ascii="Times New Roman" w:hAnsi="Times New Roman" w:cs="Times New Roman"/>
                <w:sz w:val="24"/>
                <w:szCs w:val="24"/>
              </w:rPr>
            </w:pPr>
            <w:r>
              <w:rPr>
                <w:rFonts w:ascii="Times New Roman" w:hAnsi="Times New Roman" w:cs="Times New Roman"/>
                <w:sz w:val="24"/>
                <w:szCs w:val="24"/>
              </w:rPr>
              <w:t>2 p</w:t>
            </w:r>
            <w:r w:rsidR="00CF241A" w:rsidRPr="000F0D23">
              <w:rPr>
                <w:rFonts w:ascii="Times New Roman" w:hAnsi="Times New Roman" w:cs="Times New Roman"/>
                <w:sz w:val="24"/>
                <w:szCs w:val="24"/>
              </w:rPr>
              <w:t xml:space="preserve">riedas </w:t>
            </w:r>
          </w:p>
        </w:tc>
        <w:tc>
          <w:tcPr>
            <w:tcW w:w="7819" w:type="dxa"/>
          </w:tcPr>
          <w:p w14:paraId="6FABCB7B" w14:textId="2A587754" w:rsidR="00CF241A" w:rsidRPr="000F0D23" w:rsidRDefault="00CF241A" w:rsidP="00CF25A2">
            <w:pPr>
              <w:jc w:val="both"/>
              <w:rPr>
                <w:rFonts w:ascii="Times New Roman" w:hAnsi="Times New Roman" w:cs="Times New Roman"/>
                <w:sz w:val="24"/>
                <w:szCs w:val="24"/>
              </w:rPr>
            </w:pPr>
            <w:r w:rsidRPr="000F0D23">
              <w:rPr>
                <w:rFonts w:ascii="Times New Roman" w:hAnsi="Times New Roman" w:cs="Times New Roman"/>
                <w:sz w:val="24"/>
                <w:szCs w:val="24"/>
              </w:rPr>
              <w:t>Erasmus studento chartija</w:t>
            </w:r>
            <w:r w:rsidR="00BE5DDD">
              <w:rPr>
                <w:rFonts w:ascii="Times New Roman" w:hAnsi="Times New Roman" w:cs="Times New Roman"/>
                <w:sz w:val="24"/>
                <w:szCs w:val="24"/>
              </w:rPr>
              <w:t>.</w:t>
            </w:r>
          </w:p>
        </w:tc>
      </w:tr>
    </w:tbl>
    <w:p w14:paraId="00BB1421" w14:textId="77777777" w:rsidR="00F437D3" w:rsidRDefault="00F437D3" w:rsidP="00BE5DDD">
      <w:pPr>
        <w:spacing w:after="0" w:line="240" w:lineRule="auto"/>
        <w:jc w:val="both"/>
        <w:rPr>
          <w:rFonts w:ascii="Times New Roman" w:hAnsi="Times New Roman" w:cs="Times New Roman"/>
          <w:b/>
          <w:sz w:val="24"/>
          <w:szCs w:val="24"/>
        </w:rPr>
      </w:pPr>
    </w:p>
    <w:p w14:paraId="619F2E77" w14:textId="03FD08BA" w:rsidR="00BE5DDD" w:rsidRDefault="00000057" w:rsidP="00BE5DDD">
      <w:pPr>
        <w:spacing w:after="0" w:line="240" w:lineRule="auto"/>
        <w:jc w:val="both"/>
        <w:rPr>
          <w:rFonts w:ascii="Times New Roman" w:hAnsi="Times New Roman" w:cs="Times New Roman"/>
          <w:b/>
          <w:sz w:val="24"/>
          <w:szCs w:val="24"/>
        </w:rPr>
      </w:pPr>
      <w:r w:rsidRPr="000F0D23">
        <w:rPr>
          <w:rFonts w:ascii="Times New Roman" w:hAnsi="Times New Roman" w:cs="Times New Roman"/>
          <w:b/>
          <w:sz w:val="24"/>
          <w:szCs w:val="24"/>
        </w:rPr>
        <w:t xml:space="preserve">Specialiųjų sąlygų nuostatos yra viršesnės už </w:t>
      </w:r>
      <w:r w:rsidR="00876AD5">
        <w:rPr>
          <w:rFonts w:ascii="Times New Roman" w:hAnsi="Times New Roman" w:cs="Times New Roman"/>
          <w:b/>
          <w:sz w:val="24"/>
          <w:szCs w:val="24"/>
        </w:rPr>
        <w:t>p</w:t>
      </w:r>
      <w:r w:rsidR="00876AD5" w:rsidRPr="009E039E">
        <w:rPr>
          <w:rFonts w:ascii="Times New Roman" w:hAnsi="Times New Roman" w:cs="Times New Roman"/>
          <w:b/>
          <w:sz w:val="24"/>
          <w:szCs w:val="24"/>
        </w:rPr>
        <w:t>rieduose</w:t>
      </w:r>
      <w:r w:rsidR="00876AD5" w:rsidRPr="000F0D23">
        <w:rPr>
          <w:rFonts w:ascii="Times New Roman" w:hAnsi="Times New Roman" w:cs="Times New Roman"/>
          <w:b/>
          <w:sz w:val="24"/>
          <w:szCs w:val="24"/>
        </w:rPr>
        <w:t xml:space="preserve"> </w:t>
      </w:r>
      <w:r w:rsidRPr="000F0D23">
        <w:rPr>
          <w:rFonts w:ascii="Times New Roman" w:hAnsi="Times New Roman" w:cs="Times New Roman"/>
          <w:b/>
          <w:sz w:val="24"/>
          <w:szCs w:val="24"/>
        </w:rPr>
        <w:t xml:space="preserve">numatytas nuostatas. </w:t>
      </w:r>
    </w:p>
    <w:p w14:paraId="6002B712" w14:textId="77777777" w:rsidR="00BA0962" w:rsidRDefault="00BA0962" w:rsidP="00BE5DDD">
      <w:pPr>
        <w:spacing w:after="0" w:line="240" w:lineRule="auto"/>
        <w:jc w:val="center"/>
        <w:rPr>
          <w:rFonts w:ascii="Times New Roman" w:hAnsi="Times New Roman" w:cs="Times New Roman"/>
          <w:b/>
          <w:sz w:val="24"/>
          <w:szCs w:val="24"/>
        </w:rPr>
      </w:pPr>
    </w:p>
    <w:p w14:paraId="40017142" w14:textId="56F07401" w:rsidR="00CF241A" w:rsidRPr="000F0D23" w:rsidRDefault="00CF241A" w:rsidP="00BE5DDD">
      <w:pPr>
        <w:spacing w:after="0" w:line="240" w:lineRule="auto"/>
        <w:jc w:val="center"/>
        <w:rPr>
          <w:rFonts w:ascii="Times New Roman" w:hAnsi="Times New Roman" w:cs="Times New Roman"/>
          <w:b/>
          <w:sz w:val="24"/>
          <w:szCs w:val="24"/>
        </w:rPr>
      </w:pPr>
      <w:r w:rsidRPr="000F0D23">
        <w:rPr>
          <w:rFonts w:ascii="Times New Roman" w:hAnsi="Times New Roman" w:cs="Times New Roman"/>
          <w:b/>
          <w:sz w:val="24"/>
          <w:szCs w:val="24"/>
        </w:rPr>
        <w:t>SPECIALIOSIOS SĄLYGOS</w:t>
      </w:r>
    </w:p>
    <w:p w14:paraId="206E8B86" w14:textId="77777777" w:rsidR="00127F10" w:rsidRPr="000F0D23" w:rsidRDefault="00127F10" w:rsidP="00CF25A2">
      <w:pPr>
        <w:spacing w:after="0" w:line="240" w:lineRule="auto"/>
        <w:jc w:val="center"/>
        <w:rPr>
          <w:rFonts w:ascii="Times New Roman" w:hAnsi="Times New Roman" w:cs="Times New Roman"/>
          <w:sz w:val="24"/>
          <w:szCs w:val="24"/>
        </w:rPr>
      </w:pPr>
    </w:p>
    <w:p w14:paraId="1262C666" w14:textId="158CFB45" w:rsidR="00A30FE9" w:rsidRPr="009E039E" w:rsidRDefault="00A30FE9" w:rsidP="00CF25A2">
      <w:pPr>
        <w:pBdr>
          <w:bottom w:val="single" w:sz="12" w:space="1" w:color="auto"/>
        </w:pBdr>
        <w:spacing w:after="0" w:line="240" w:lineRule="auto"/>
        <w:rPr>
          <w:rFonts w:ascii="Times New Roman" w:hAnsi="Times New Roman" w:cs="Times New Roman"/>
          <w:b/>
          <w:sz w:val="24"/>
          <w:szCs w:val="24"/>
        </w:rPr>
      </w:pPr>
      <w:r w:rsidRPr="009E039E">
        <w:rPr>
          <w:rFonts w:ascii="Times New Roman" w:hAnsi="Times New Roman" w:cs="Times New Roman"/>
          <w:b/>
          <w:sz w:val="24"/>
          <w:szCs w:val="24"/>
        </w:rPr>
        <w:t xml:space="preserve">1 </w:t>
      </w:r>
      <w:r w:rsidR="00204E93" w:rsidRPr="00425035">
        <w:rPr>
          <w:rFonts w:ascii="Times New Roman" w:hAnsi="Times New Roman" w:cs="Times New Roman"/>
          <w:b/>
          <w:sz w:val="24"/>
          <w:szCs w:val="24"/>
        </w:rPr>
        <w:t>S</w:t>
      </w:r>
      <w:r w:rsidR="00204E93">
        <w:rPr>
          <w:rFonts w:ascii="Times New Roman" w:hAnsi="Times New Roman" w:cs="Times New Roman"/>
          <w:b/>
          <w:sz w:val="24"/>
          <w:szCs w:val="24"/>
        </w:rPr>
        <w:t>KYRIUS</w:t>
      </w:r>
      <w:r w:rsidRPr="009E039E">
        <w:rPr>
          <w:rFonts w:ascii="Times New Roman" w:hAnsi="Times New Roman" w:cs="Times New Roman"/>
          <w:b/>
          <w:sz w:val="24"/>
          <w:szCs w:val="24"/>
        </w:rPr>
        <w:t>. SUTARTIES DALYKAS</w:t>
      </w:r>
      <w:r w:rsidR="00204E93">
        <w:rPr>
          <w:rFonts w:ascii="Times New Roman" w:hAnsi="Times New Roman" w:cs="Times New Roman"/>
          <w:b/>
          <w:sz w:val="24"/>
          <w:szCs w:val="24"/>
        </w:rPr>
        <w:t xml:space="preserve"> </w:t>
      </w:r>
    </w:p>
    <w:p w14:paraId="7261ED3A" w14:textId="2FDEEB33" w:rsidR="00CE1E9E" w:rsidRDefault="00957412" w:rsidP="0059661B">
      <w:pPr>
        <w:pStyle w:val="ListParagraph"/>
        <w:numPr>
          <w:ilvl w:val="1"/>
          <w:numId w:val="6"/>
        </w:numPr>
        <w:tabs>
          <w:tab w:val="left" w:pos="284"/>
        </w:tabs>
        <w:spacing w:after="0" w:line="240" w:lineRule="auto"/>
        <w:ind w:left="0" w:firstLine="709"/>
        <w:jc w:val="both"/>
        <w:rPr>
          <w:rFonts w:ascii="Times New Roman" w:hAnsi="Times New Roman" w:cs="Times New Roman"/>
          <w:sz w:val="24"/>
          <w:szCs w:val="24"/>
        </w:rPr>
      </w:pPr>
      <w:r w:rsidRPr="000F0D23">
        <w:rPr>
          <w:rFonts w:ascii="Times New Roman" w:hAnsi="Times New Roman" w:cs="Times New Roman"/>
          <w:sz w:val="24"/>
          <w:szCs w:val="24"/>
        </w:rPr>
        <w:t>Siunčiančioji i</w:t>
      </w:r>
      <w:r w:rsidR="007B605B" w:rsidRPr="000F0D23">
        <w:rPr>
          <w:rFonts w:ascii="Times New Roman" w:hAnsi="Times New Roman" w:cs="Times New Roman"/>
          <w:sz w:val="24"/>
          <w:szCs w:val="24"/>
        </w:rPr>
        <w:t xml:space="preserve">nstitucija teikia finansinę paramą Dalyviui, dalyvaujančiam praktikos mobilumo veikloje pagal </w:t>
      </w:r>
      <w:r w:rsidR="007B605B" w:rsidRPr="000F0D23">
        <w:rPr>
          <w:rFonts w:ascii="Times New Roman" w:hAnsi="Times New Roman" w:cs="Times New Roman"/>
          <w:i/>
          <w:sz w:val="24"/>
          <w:szCs w:val="24"/>
        </w:rPr>
        <w:t>Erasmus+</w:t>
      </w:r>
      <w:r w:rsidR="007B605B" w:rsidRPr="000F0D23">
        <w:rPr>
          <w:rFonts w:ascii="Times New Roman" w:hAnsi="Times New Roman" w:cs="Times New Roman"/>
          <w:sz w:val="24"/>
          <w:szCs w:val="24"/>
        </w:rPr>
        <w:t xml:space="preserve"> programą. </w:t>
      </w:r>
      <w:r w:rsidR="00CE1E9E" w:rsidRPr="000F0D23">
        <w:rPr>
          <w:rFonts w:ascii="Times New Roman" w:hAnsi="Times New Roman" w:cs="Times New Roman"/>
          <w:sz w:val="24"/>
          <w:szCs w:val="24"/>
        </w:rPr>
        <w:t xml:space="preserve">Pasirašydamas šią sutartį Dalyvis patvirtina, kad jo (jos) bendra mobilumo laikotarpio trukmė, įskaitant ankstesnį dalyvavimą </w:t>
      </w:r>
      <w:r w:rsidR="00CE1E9E" w:rsidRPr="009E039E">
        <w:rPr>
          <w:rFonts w:ascii="Times New Roman" w:hAnsi="Times New Roman" w:cs="Times New Roman"/>
          <w:sz w:val="24"/>
          <w:szCs w:val="24"/>
        </w:rPr>
        <w:t>Mokymosi visą gyvenimą</w:t>
      </w:r>
      <w:r w:rsidR="00CE1E9E" w:rsidRPr="000F0D23">
        <w:rPr>
          <w:rFonts w:ascii="Times New Roman" w:hAnsi="Times New Roman" w:cs="Times New Roman"/>
          <w:sz w:val="24"/>
          <w:szCs w:val="24"/>
        </w:rPr>
        <w:t xml:space="preserve"> programos Erasmus paprogramėje ir nulinės stipendijos laikotarpį, neviršija 12 mėnesių vienai studijų pakopai. Iš Dalyvi</w:t>
      </w:r>
      <w:r w:rsidR="00136190" w:rsidRPr="000F0D23">
        <w:rPr>
          <w:rFonts w:ascii="Times New Roman" w:hAnsi="Times New Roman" w:cs="Times New Roman"/>
          <w:sz w:val="24"/>
          <w:szCs w:val="24"/>
        </w:rPr>
        <w:t>o</w:t>
      </w:r>
      <w:r w:rsidR="00CE1E9E" w:rsidRPr="000F0D23">
        <w:rPr>
          <w:rFonts w:ascii="Times New Roman" w:hAnsi="Times New Roman" w:cs="Times New Roman"/>
          <w:sz w:val="24"/>
          <w:szCs w:val="24"/>
        </w:rPr>
        <w:t>, kuri</w:t>
      </w:r>
      <w:r w:rsidR="00136190" w:rsidRPr="000F0D23">
        <w:rPr>
          <w:rFonts w:ascii="Times New Roman" w:hAnsi="Times New Roman" w:cs="Times New Roman"/>
          <w:sz w:val="24"/>
          <w:szCs w:val="24"/>
        </w:rPr>
        <w:t>s</w:t>
      </w:r>
      <w:r w:rsidR="00CE1E9E" w:rsidRPr="000F0D23">
        <w:rPr>
          <w:rFonts w:ascii="Times New Roman" w:hAnsi="Times New Roman" w:cs="Times New Roman"/>
          <w:sz w:val="24"/>
          <w:szCs w:val="24"/>
        </w:rPr>
        <w:t xml:space="preserve"> </w:t>
      </w:r>
      <w:r w:rsidR="0078694C" w:rsidRPr="000F0D23">
        <w:rPr>
          <w:rFonts w:ascii="Times New Roman" w:hAnsi="Times New Roman" w:cs="Times New Roman"/>
          <w:sz w:val="24"/>
          <w:szCs w:val="24"/>
        </w:rPr>
        <w:t xml:space="preserve">pateikė klaidingą informaciją ir šio mobilumo metu viršija 12 mėnesių vienai studijų pakopai laikotarpį, </w:t>
      </w:r>
      <w:r w:rsidRPr="000F0D23">
        <w:rPr>
          <w:rFonts w:ascii="Times New Roman" w:hAnsi="Times New Roman" w:cs="Times New Roman"/>
          <w:sz w:val="24"/>
          <w:szCs w:val="24"/>
        </w:rPr>
        <w:t>Siunčiančioji i</w:t>
      </w:r>
      <w:r w:rsidR="00CE1E9E" w:rsidRPr="000F0D23">
        <w:rPr>
          <w:rFonts w:ascii="Times New Roman" w:hAnsi="Times New Roman" w:cs="Times New Roman"/>
          <w:sz w:val="24"/>
          <w:szCs w:val="24"/>
        </w:rPr>
        <w:t xml:space="preserve">nstitucija </w:t>
      </w:r>
      <w:r w:rsidR="007F0D0C" w:rsidRPr="000F0D23">
        <w:rPr>
          <w:rFonts w:ascii="Times New Roman" w:hAnsi="Times New Roman" w:cs="Times New Roman"/>
          <w:sz w:val="24"/>
          <w:szCs w:val="24"/>
        </w:rPr>
        <w:t>gali</w:t>
      </w:r>
      <w:r w:rsidR="0078694C" w:rsidRPr="000F0D23">
        <w:rPr>
          <w:rFonts w:ascii="Times New Roman" w:hAnsi="Times New Roman" w:cs="Times New Roman"/>
          <w:sz w:val="24"/>
          <w:szCs w:val="24"/>
        </w:rPr>
        <w:t xml:space="preserve"> </w:t>
      </w:r>
      <w:r w:rsidR="00CE1E9E" w:rsidRPr="000F0D23">
        <w:rPr>
          <w:rFonts w:ascii="Times New Roman" w:hAnsi="Times New Roman" w:cs="Times New Roman"/>
          <w:sz w:val="24"/>
          <w:szCs w:val="24"/>
        </w:rPr>
        <w:t>pareikalauti grąžinti dalį a</w:t>
      </w:r>
      <w:r w:rsidR="007F0D0C" w:rsidRPr="000F0D23">
        <w:rPr>
          <w:rFonts w:ascii="Times New Roman" w:hAnsi="Times New Roman" w:cs="Times New Roman"/>
          <w:sz w:val="24"/>
          <w:szCs w:val="24"/>
        </w:rPr>
        <w:t>rba visą gautą finansinę paramą ir sustabdyti j</w:t>
      </w:r>
      <w:r w:rsidR="00136190" w:rsidRPr="000F0D23">
        <w:rPr>
          <w:rFonts w:ascii="Times New Roman" w:hAnsi="Times New Roman" w:cs="Times New Roman"/>
          <w:sz w:val="24"/>
          <w:szCs w:val="24"/>
        </w:rPr>
        <w:t>o</w:t>
      </w:r>
      <w:r w:rsidR="00BA0962">
        <w:rPr>
          <w:rFonts w:ascii="Times New Roman" w:hAnsi="Times New Roman" w:cs="Times New Roman"/>
          <w:sz w:val="24"/>
          <w:szCs w:val="24"/>
        </w:rPr>
        <w:t xml:space="preserve"> / jos</w:t>
      </w:r>
      <w:r w:rsidR="007F0D0C" w:rsidRPr="000F0D23">
        <w:rPr>
          <w:rFonts w:ascii="Times New Roman" w:hAnsi="Times New Roman" w:cs="Times New Roman"/>
          <w:sz w:val="24"/>
          <w:szCs w:val="24"/>
        </w:rPr>
        <w:t xml:space="preserve"> mobilumą</w:t>
      </w:r>
      <w:r w:rsidR="00136190" w:rsidRPr="000F0D23">
        <w:rPr>
          <w:rFonts w:ascii="Times New Roman" w:hAnsi="Times New Roman" w:cs="Times New Roman"/>
          <w:sz w:val="24"/>
          <w:szCs w:val="24"/>
        </w:rPr>
        <w:t>.</w:t>
      </w:r>
    </w:p>
    <w:p w14:paraId="31D6B06C" w14:textId="22D4487E" w:rsidR="00A30FE9" w:rsidRPr="008C43A9" w:rsidRDefault="008C43A9" w:rsidP="008C43A9">
      <w:pPr>
        <w:pStyle w:val="ListParagraph"/>
        <w:numPr>
          <w:ilvl w:val="1"/>
          <w:numId w:val="6"/>
        </w:numPr>
        <w:ind w:left="0" w:firstLine="709"/>
        <w:jc w:val="both"/>
        <w:rPr>
          <w:rFonts w:ascii="Times New Roman" w:hAnsi="Times New Roman" w:cs="Times New Roman"/>
          <w:sz w:val="24"/>
          <w:szCs w:val="24"/>
        </w:rPr>
      </w:pPr>
      <w:r w:rsidRPr="008C43A9">
        <w:rPr>
          <w:rFonts w:ascii="Times New Roman" w:hAnsi="Times New Roman" w:cs="Times New Roman"/>
          <w:sz w:val="24"/>
          <w:szCs w:val="24"/>
        </w:rPr>
        <w:t xml:space="preserve">Dalyvis </w:t>
      </w:r>
      <w:r w:rsidR="007B605B" w:rsidRPr="008C43A9">
        <w:rPr>
          <w:rFonts w:ascii="Times New Roman" w:hAnsi="Times New Roman" w:cs="Times New Roman"/>
          <w:sz w:val="24"/>
          <w:szCs w:val="24"/>
        </w:rPr>
        <w:t>priima finansinę paramą</w:t>
      </w:r>
      <w:r w:rsidR="00A30FE9" w:rsidRPr="008C43A9">
        <w:rPr>
          <w:rFonts w:ascii="Times New Roman" w:hAnsi="Times New Roman" w:cs="Times New Roman"/>
          <w:sz w:val="24"/>
          <w:szCs w:val="24"/>
        </w:rPr>
        <w:t xml:space="preserve">, kurios suma nurodyta 3 </w:t>
      </w:r>
      <w:r w:rsidR="00E20AA4" w:rsidRPr="008C43A9">
        <w:rPr>
          <w:rFonts w:ascii="Times New Roman" w:hAnsi="Times New Roman" w:cs="Times New Roman"/>
          <w:sz w:val="24"/>
          <w:szCs w:val="24"/>
        </w:rPr>
        <w:t>skyriuje</w:t>
      </w:r>
      <w:r w:rsidR="00A30FE9" w:rsidRPr="008C43A9">
        <w:rPr>
          <w:rFonts w:ascii="Times New Roman" w:hAnsi="Times New Roman" w:cs="Times New Roman"/>
          <w:sz w:val="24"/>
          <w:szCs w:val="24"/>
        </w:rPr>
        <w:t xml:space="preserve">, </w:t>
      </w:r>
      <w:r w:rsidR="007B605B" w:rsidRPr="008C43A9">
        <w:rPr>
          <w:rFonts w:ascii="Times New Roman" w:hAnsi="Times New Roman" w:cs="Times New Roman"/>
          <w:sz w:val="24"/>
          <w:szCs w:val="24"/>
        </w:rPr>
        <w:t>ir įsipareigoja vykdyti praktikos mobilumo veiklas, kaip nurodyta priede Nr. 1.</w:t>
      </w:r>
    </w:p>
    <w:p w14:paraId="1C07D1E0" w14:textId="3FF94FB2" w:rsidR="00CF25A2" w:rsidRPr="000F0D23" w:rsidRDefault="00A30FE9" w:rsidP="009E039E">
      <w:pPr>
        <w:pStyle w:val="ListParagraph"/>
        <w:numPr>
          <w:ilvl w:val="1"/>
          <w:numId w:val="6"/>
        </w:numPr>
        <w:spacing w:after="120" w:line="240" w:lineRule="auto"/>
        <w:ind w:left="0" w:firstLine="709"/>
        <w:jc w:val="both"/>
        <w:rPr>
          <w:rFonts w:ascii="Times New Roman" w:hAnsi="Times New Roman" w:cs="Times New Roman"/>
          <w:sz w:val="24"/>
          <w:szCs w:val="24"/>
        </w:rPr>
      </w:pPr>
      <w:r w:rsidRPr="000F0D23">
        <w:rPr>
          <w:rFonts w:ascii="Times New Roman" w:hAnsi="Times New Roman" w:cs="Times New Roman"/>
          <w:sz w:val="24"/>
          <w:szCs w:val="24"/>
        </w:rPr>
        <w:t>Abi šalys gali prašyti pakeisti sutartį ir susitarti dėl jos pakeitimų, įskaitant jos galiojimo pradžios ir pabaigos datas, informuodamos viena kitą apie tai oficialiu raštu arba elektroniniu pranešimu</w:t>
      </w:r>
      <w:r w:rsidR="007B605B" w:rsidRPr="000F0D23">
        <w:rPr>
          <w:rFonts w:ascii="Times New Roman" w:hAnsi="Times New Roman" w:cs="Times New Roman"/>
          <w:sz w:val="24"/>
          <w:szCs w:val="24"/>
        </w:rPr>
        <w:t>.</w:t>
      </w:r>
    </w:p>
    <w:p w14:paraId="10348DE6" w14:textId="77777777" w:rsidR="00CF25A2" w:rsidRPr="000F0D23" w:rsidRDefault="00CF25A2" w:rsidP="00CF25A2">
      <w:pPr>
        <w:pStyle w:val="ListParagraph"/>
        <w:spacing w:after="120" w:line="240" w:lineRule="auto"/>
        <w:ind w:left="363"/>
        <w:rPr>
          <w:rFonts w:ascii="Times New Roman" w:hAnsi="Times New Roman" w:cs="Times New Roman"/>
          <w:sz w:val="24"/>
          <w:szCs w:val="24"/>
        </w:rPr>
      </w:pPr>
    </w:p>
    <w:p w14:paraId="07CC9CCC" w14:textId="44EDBF46" w:rsidR="00A30FE9" w:rsidRPr="009E039E" w:rsidRDefault="00204E93" w:rsidP="008C43A9">
      <w:pPr>
        <w:pStyle w:val="ListParagraph"/>
        <w:numPr>
          <w:ilvl w:val="0"/>
          <w:numId w:val="6"/>
        </w:numPr>
        <w:pBdr>
          <w:bottom w:val="single" w:sz="12" w:space="1" w:color="auto"/>
        </w:pBdr>
        <w:spacing w:before="120" w:after="0" w:line="240" w:lineRule="auto"/>
        <w:ind w:left="357" w:hanging="357"/>
        <w:rPr>
          <w:rFonts w:ascii="Times New Roman" w:hAnsi="Times New Roman" w:cs="Times New Roman"/>
          <w:b/>
          <w:sz w:val="24"/>
          <w:szCs w:val="24"/>
        </w:rPr>
      </w:pPr>
      <w:r w:rsidRPr="00425035">
        <w:rPr>
          <w:rFonts w:ascii="Times New Roman" w:hAnsi="Times New Roman" w:cs="Times New Roman"/>
          <w:b/>
          <w:sz w:val="24"/>
          <w:szCs w:val="24"/>
        </w:rPr>
        <w:t>S</w:t>
      </w:r>
      <w:r>
        <w:rPr>
          <w:rFonts w:ascii="Times New Roman" w:hAnsi="Times New Roman" w:cs="Times New Roman"/>
          <w:b/>
          <w:sz w:val="24"/>
          <w:szCs w:val="24"/>
        </w:rPr>
        <w:t>KYRIUS</w:t>
      </w:r>
      <w:r w:rsidR="00A30FE9" w:rsidRPr="009E039E">
        <w:rPr>
          <w:rFonts w:ascii="Times New Roman" w:hAnsi="Times New Roman" w:cs="Times New Roman"/>
          <w:b/>
          <w:sz w:val="24"/>
          <w:szCs w:val="24"/>
        </w:rPr>
        <w:t>. ĮSIGALIOJIMAS IR TRUKMĖ</w:t>
      </w:r>
    </w:p>
    <w:p w14:paraId="4FA7FDF3" w14:textId="77777777" w:rsidR="00C95DDD" w:rsidRPr="000F0D23" w:rsidRDefault="007B605B" w:rsidP="008C43A9">
      <w:pPr>
        <w:pStyle w:val="ListParagraph"/>
        <w:numPr>
          <w:ilvl w:val="1"/>
          <w:numId w:val="6"/>
        </w:numPr>
        <w:spacing w:after="0" w:line="240" w:lineRule="auto"/>
        <w:ind w:left="0" w:firstLine="709"/>
        <w:jc w:val="both"/>
        <w:rPr>
          <w:rFonts w:ascii="Times New Roman" w:hAnsi="Times New Roman" w:cs="Times New Roman"/>
          <w:sz w:val="24"/>
          <w:szCs w:val="24"/>
        </w:rPr>
      </w:pPr>
      <w:r w:rsidRPr="000F0D23">
        <w:rPr>
          <w:rFonts w:ascii="Times New Roman" w:hAnsi="Times New Roman" w:cs="Times New Roman"/>
          <w:sz w:val="24"/>
          <w:szCs w:val="24"/>
        </w:rPr>
        <w:t>Sutartis įsigalioja tą dieną, kai ją pasirašo paskutinioji iš dviejų šalių.</w:t>
      </w:r>
    </w:p>
    <w:p w14:paraId="7AC623D2" w14:textId="3136D26D" w:rsidR="00A30FE9" w:rsidRPr="00C5185C" w:rsidRDefault="00A30FE9" w:rsidP="008C43A9">
      <w:pPr>
        <w:pStyle w:val="ListParagraph"/>
        <w:numPr>
          <w:ilvl w:val="1"/>
          <w:numId w:val="6"/>
        </w:numPr>
        <w:spacing w:after="0" w:line="240" w:lineRule="auto"/>
        <w:ind w:left="0" w:firstLine="709"/>
        <w:jc w:val="both"/>
        <w:rPr>
          <w:rFonts w:ascii="Times New Roman" w:hAnsi="Times New Roman" w:cs="Times New Roman"/>
          <w:sz w:val="24"/>
          <w:szCs w:val="24"/>
        </w:rPr>
      </w:pPr>
      <w:r w:rsidRPr="000F0D23">
        <w:rPr>
          <w:rFonts w:ascii="Times New Roman" w:hAnsi="Times New Roman" w:cs="Times New Roman"/>
          <w:sz w:val="24"/>
          <w:szCs w:val="24"/>
        </w:rPr>
        <w:t xml:space="preserve">Mobilumo </w:t>
      </w:r>
      <w:r w:rsidRPr="00C5185C">
        <w:rPr>
          <w:rFonts w:ascii="Times New Roman" w:hAnsi="Times New Roman" w:cs="Times New Roman"/>
          <w:sz w:val="24"/>
          <w:szCs w:val="24"/>
        </w:rPr>
        <w:t xml:space="preserve">laikotarpis prasideda </w:t>
      </w:r>
      <w:r w:rsidR="000B2A25" w:rsidRPr="000B2A25">
        <w:rPr>
          <w:rFonts w:ascii="Times New Roman" w:hAnsi="Times New Roman" w:cs="Times New Roman"/>
          <w:color w:val="5B9BD5" w:themeColor="accent1"/>
          <w:sz w:val="24"/>
          <w:szCs w:val="24"/>
        </w:rPr>
        <w:t>[xx]</w:t>
      </w:r>
      <w:r w:rsidR="007E6DC7" w:rsidRPr="000B2A25">
        <w:rPr>
          <w:rFonts w:ascii="Times New Roman" w:hAnsi="Times New Roman" w:cs="Times New Roman"/>
          <w:color w:val="5B9BD5" w:themeColor="accent1"/>
          <w:sz w:val="24"/>
          <w:szCs w:val="24"/>
        </w:rPr>
        <w:t xml:space="preserve"> </w:t>
      </w:r>
      <w:r w:rsidRPr="00C5185C">
        <w:rPr>
          <w:rFonts w:ascii="Times New Roman" w:hAnsi="Times New Roman" w:cs="Times New Roman"/>
          <w:sz w:val="24"/>
          <w:szCs w:val="24"/>
        </w:rPr>
        <w:t xml:space="preserve">ir baigiasi </w:t>
      </w:r>
      <w:r w:rsidR="000B2A25" w:rsidRPr="000B2A25">
        <w:rPr>
          <w:rFonts w:ascii="Times New Roman" w:hAnsi="Times New Roman" w:cs="Times New Roman"/>
          <w:color w:val="5B9BD5" w:themeColor="accent1"/>
          <w:sz w:val="24"/>
          <w:szCs w:val="24"/>
        </w:rPr>
        <w:t>[xx]</w:t>
      </w:r>
      <w:r w:rsidRPr="000B2A25">
        <w:rPr>
          <w:rFonts w:ascii="Times New Roman" w:hAnsi="Times New Roman" w:cs="Times New Roman"/>
          <w:color w:val="5B9BD5" w:themeColor="accent1"/>
          <w:sz w:val="24"/>
          <w:szCs w:val="24"/>
        </w:rPr>
        <w:t xml:space="preserve"> </w:t>
      </w:r>
      <w:r w:rsidRPr="00C5185C">
        <w:rPr>
          <w:rFonts w:ascii="Times New Roman" w:hAnsi="Times New Roman" w:cs="Times New Roman"/>
          <w:sz w:val="24"/>
          <w:szCs w:val="24"/>
        </w:rPr>
        <w:t xml:space="preserve">Mobilumo veiklos laikotarpio pradžios data turi būti pirmoji diena, kai Dalyvis turi pasirodyti </w:t>
      </w:r>
      <w:r w:rsidR="001E08BA" w:rsidRPr="000F0D23">
        <w:rPr>
          <w:rFonts w:ascii="Times New Roman" w:hAnsi="Times New Roman" w:cs="Times New Roman"/>
          <w:sz w:val="24"/>
          <w:szCs w:val="24"/>
        </w:rPr>
        <w:t>P</w:t>
      </w:r>
      <w:r w:rsidRPr="000F0D23">
        <w:rPr>
          <w:rFonts w:ascii="Times New Roman" w:hAnsi="Times New Roman" w:cs="Times New Roman"/>
          <w:sz w:val="24"/>
          <w:szCs w:val="24"/>
        </w:rPr>
        <w:t xml:space="preserve">riimančiojoje </w:t>
      </w:r>
      <w:r w:rsidR="00957412" w:rsidRPr="000F0D23">
        <w:rPr>
          <w:rFonts w:ascii="Times New Roman" w:hAnsi="Times New Roman" w:cs="Times New Roman"/>
          <w:sz w:val="24"/>
          <w:szCs w:val="24"/>
        </w:rPr>
        <w:t>organizacij</w:t>
      </w:r>
      <w:r w:rsidR="008F3089" w:rsidRPr="000F0D23">
        <w:rPr>
          <w:rFonts w:ascii="Times New Roman" w:hAnsi="Times New Roman" w:cs="Times New Roman"/>
          <w:sz w:val="24"/>
          <w:szCs w:val="24"/>
        </w:rPr>
        <w:t>oje</w:t>
      </w:r>
      <w:r w:rsidRPr="000F0D23">
        <w:rPr>
          <w:rFonts w:ascii="Times New Roman" w:hAnsi="Times New Roman" w:cs="Times New Roman"/>
          <w:sz w:val="24"/>
          <w:szCs w:val="24"/>
        </w:rPr>
        <w:t xml:space="preserve">. Mobilumo veiklos užsienyje pabaigos data turi būti paskutinė diena, kai Dalyvis turi būti priimančiojoje </w:t>
      </w:r>
      <w:r w:rsidRPr="00C5185C">
        <w:rPr>
          <w:rFonts w:ascii="Times New Roman" w:hAnsi="Times New Roman" w:cs="Times New Roman"/>
          <w:sz w:val="24"/>
          <w:szCs w:val="24"/>
        </w:rPr>
        <w:t>organizacijoje.</w:t>
      </w:r>
    </w:p>
    <w:p w14:paraId="1E59399C" w14:textId="118C97F2" w:rsidR="00A30FE9" w:rsidRPr="00C5185C" w:rsidRDefault="00A30FE9" w:rsidP="008C43A9">
      <w:pPr>
        <w:pStyle w:val="ListParagraph"/>
        <w:numPr>
          <w:ilvl w:val="1"/>
          <w:numId w:val="6"/>
        </w:numPr>
        <w:spacing w:after="0" w:line="240" w:lineRule="auto"/>
        <w:ind w:left="0" w:firstLine="709"/>
        <w:jc w:val="both"/>
        <w:rPr>
          <w:rFonts w:ascii="Times New Roman" w:hAnsi="Times New Roman" w:cs="Times New Roman"/>
          <w:sz w:val="24"/>
          <w:szCs w:val="24"/>
        </w:rPr>
      </w:pPr>
      <w:r w:rsidRPr="00C5185C">
        <w:rPr>
          <w:rFonts w:ascii="Times New Roman" w:hAnsi="Times New Roman" w:cs="Times New Roman"/>
          <w:sz w:val="24"/>
          <w:szCs w:val="24"/>
        </w:rPr>
        <w:t>Dalyvis gauna finansinę paramą iš Erasmus+ ES lėšų</w:t>
      </w:r>
      <w:r w:rsidR="000B2A25">
        <w:rPr>
          <w:rFonts w:ascii="Times New Roman" w:hAnsi="Times New Roman" w:cs="Times New Roman"/>
          <w:sz w:val="24"/>
          <w:szCs w:val="24"/>
        </w:rPr>
        <w:t>/</w:t>
      </w:r>
      <w:r w:rsidRPr="00C5185C">
        <w:rPr>
          <w:rFonts w:ascii="Times New Roman" w:hAnsi="Times New Roman" w:cs="Times New Roman"/>
          <w:sz w:val="24"/>
          <w:szCs w:val="24"/>
        </w:rPr>
        <w:t xml:space="preserve"> </w:t>
      </w:r>
      <w:r w:rsidR="000B2A25">
        <w:rPr>
          <w:rFonts w:ascii="Times New Roman" w:hAnsi="Times New Roman" w:cs="Times New Roman"/>
          <w:sz w:val="24"/>
          <w:szCs w:val="24"/>
        </w:rPr>
        <w:t xml:space="preserve">kitą </w:t>
      </w:r>
      <w:r w:rsidR="000B2A25" w:rsidRPr="00C5185C">
        <w:rPr>
          <w:rFonts w:ascii="Times New Roman" w:hAnsi="Times New Roman" w:cs="Times New Roman"/>
          <w:sz w:val="24"/>
          <w:szCs w:val="24"/>
        </w:rPr>
        <w:t xml:space="preserve">finansinę paramą ne iš Erasmus+ ES lėšų </w:t>
      </w:r>
      <w:r w:rsidR="000B2A25" w:rsidRPr="000B2A25">
        <w:rPr>
          <w:rFonts w:ascii="Times New Roman" w:hAnsi="Times New Roman" w:cs="Times New Roman"/>
          <w:color w:val="5B9BD5" w:themeColor="accent1"/>
          <w:sz w:val="24"/>
          <w:szCs w:val="24"/>
        </w:rPr>
        <w:t>X</w:t>
      </w:r>
      <w:r w:rsidR="007E6DC7" w:rsidRPr="00C5185C">
        <w:rPr>
          <w:rFonts w:ascii="Times New Roman" w:hAnsi="Times New Roman" w:cs="Times New Roman"/>
          <w:sz w:val="24"/>
          <w:szCs w:val="24"/>
        </w:rPr>
        <w:t xml:space="preserve"> </w:t>
      </w:r>
      <w:r w:rsidRPr="00C5185C">
        <w:rPr>
          <w:rFonts w:ascii="Times New Roman" w:hAnsi="Times New Roman" w:cs="Times New Roman"/>
          <w:sz w:val="24"/>
          <w:szCs w:val="24"/>
        </w:rPr>
        <w:t xml:space="preserve">mėnesiams ir </w:t>
      </w:r>
      <w:r w:rsidR="000B2A25" w:rsidRPr="000B2A25">
        <w:rPr>
          <w:rFonts w:ascii="Times New Roman" w:hAnsi="Times New Roman" w:cs="Times New Roman"/>
          <w:color w:val="5B9BD5" w:themeColor="accent1"/>
          <w:sz w:val="24"/>
          <w:szCs w:val="24"/>
        </w:rPr>
        <w:t>X</w:t>
      </w:r>
      <w:r w:rsidR="007E6DC7" w:rsidRPr="00C5185C">
        <w:rPr>
          <w:rFonts w:ascii="Times New Roman" w:hAnsi="Times New Roman" w:cs="Times New Roman"/>
          <w:sz w:val="24"/>
          <w:szCs w:val="24"/>
        </w:rPr>
        <w:t xml:space="preserve"> </w:t>
      </w:r>
      <w:r w:rsidRPr="00C5185C">
        <w:rPr>
          <w:rFonts w:ascii="Times New Roman" w:hAnsi="Times New Roman" w:cs="Times New Roman"/>
          <w:sz w:val="24"/>
          <w:szCs w:val="24"/>
        </w:rPr>
        <w:t xml:space="preserve">dienų. </w:t>
      </w:r>
    </w:p>
    <w:p w14:paraId="6003D522" w14:textId="77777777" w:rsidR="00A30FE9" w:rsidRPr="00C5185C" w:rsidRDefault="00A30FE9" w:rsidP="008C43A9">
      <w:pPr>
        <w:pStyle w:val="ListParagraph"/>
        <w:numPr>
          <w:ilvl w:val="1"/>
          <w:numId w:val="6"/>
        </w:numPr>
        <w:spacing w:after="0" w:line="240" w:lineRule="auto"/>
        <w:ind w:left="0" w:firstLine="709"/>
        <w:jc w:val="both"/>
        <w:rPr>
          <w:rFonts w:ascii="Times New Roman" w:hAnsi="Times New Roman" w:cs="Times New Roman"/>
          <w:sz w:val="24"/>
          <w:szCs w:val="24"/>
        </w:rPr>
      </w:pPr>
      <w:r w:rsidRPr="00C5185C">
        <w:rPr>
          <w:rFonts w:ascii="Times New Roman" w:hAnsi="Times New Roman" w:cs="Times New Roman"/>
          <w:sz w:val="24"/>
          <w:szCs w:val="24"/>
        </w:rPr>
        <w:t>Bendra mobilumo laikotarpio trukmė, įskaitant nulinės stipendijos laikotarpį, negali viršyti 12 mėnesių vienai studijų pakopai.</w:t>
      </w:r>
    </w:p>
    <w:p w14:paraId="0E1473CA" w14:textId="16F17633" w:rsidR="00A30FE9" w:rsidRPr="000F0D23" w:rsidRDefault="00A30FE9" w:rsidP="008C43A9">
      <w:pPr>
        <w:pStyle w:val="ListParagraph"/>
        <w:numPr>
          <w:ilvl w:val="1"/>
          <w:numId w:val="6"/>
        </w:numPr>
        <w:spacing w:after="0" w:line="240" w:lineRule="auto"/>
        <w:ind w:left="0" w:firstLine="709"/>
        <w:jc w:val="both"/>
        <w:rPr>
          <w:rFonts w:ascii="Times New Roman" w:hAnsi="Times New Roman" w:cs="Times New Roman"/>
          <w:sz w:val="24"/>
          <w:szCs w:val="24"/>
        </w:rPr>
      </w:pPr>
      <w:r w:rsidRPr="000F0D23">
        <w:rPr>
          <w:rFonts w:ascii="Times New Roman" w:hAnsi="Times New Roman" w:cs="Times New Roman"/>
          <w:sz w:val="24"/>
          <w:szCs w:val="24"/>
        </w:rPr>
        <w:t xml:space="preserve">Prašymai </w:t>
      </w:r>
      <w:r w:rsidR="00957412" w:rsidRPr="000F0D23">
        <w:rPr>
          <w:rFonts w:ascii="Times New Roman" w:hAnsi="Times New Roman" w:cs="Times New Roman"/>
          <w:sz w:val="24"/>
          <w:szCs w:val="24"/>
        </w:rPr>
        <w:t>Siunčianči</w:t>
      </w:r>
      <w:r w:rsidR="005E16D5" w:rsidRPr="000F0D23">
        <w:rPr>
          <w:rFonts w:ascii="Times New Roman" w:hAnsi="Times New Roman" w:cs="Times New Roman"/>
          <w:sz w:val="24"/>
          <w:szCs w:val="24"/>
        </w:rPr>
        <w:t>a</w:t>
      </w:r>
      <w:r w:rsidR="00957412" w:rsidRPr="000F0D23">
        <w:rPr>
          <w:rFonts w:ascii="Times New Roman" w:hAnsi="Times New Roman" w:cs="Times New Roman"/>
          <w:sz w:val="24"/>
          <w:szCs w:val="24"/>
        </w:rPr>
        <w:t>jai i</w:t>
      </w:r>
      <w:r w:rsidRPr="000F0D23">
        <w:rPr>
          <w:rFonts w:ascii="Times New Roman" w:hAnsi="Times New Roman" w:cs="Times New Roman"/>
          <w:sz w:val="24"/>
          <w:szCs w:val="24"/>
        </w:rPr>
        <w:t xml:space="preserve">nstitucijai pratęsti veiklos laikotarpį turi būti pateikti likus ne mažiau nei vienam mėnesiui iki pradinio mobilumo laikotarpio pabaigos. </w:t>
      </w:r>
    </w:p>
    <w:p w14:paraId="4D69F9C9" w14:textId="1DCC48F9" w:rsidR="00A30FE9" w:rsidRPr="000F0D23" w:rsidRDefault="000B2A25" w:rsidP="008C43A9">
      <w:pPr>
        <w:pStyle w:val="ListParagraph"/>
        <w:numPr>
          <w:ilvl w:val="1"/>
          <w:numId w:val="6"/>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Akademinėje pažymoje arba </w:t>
      </w:r>
      <w:r w:rsidR="00A30FE9" w:rsidRPr="000F0D23">
        <w:rPr>
          <w:rFonts w:ascii="Times New Roman" w:hAnsi="Times New Roman" w:cs="Times New Roman"/>
          <w:sz w:val="24"/>
          <w:szCs w:val="24"/>
        </w:rPr>
        <w:t xml:space="preserve">Praktikos </w:t>
      </w:r>
      <w:r w:rsidR="00DD0A24" w:rsidRPr="000F0D23">
        <w:rPr>
          <w:rFonts w:ascii="Times New Roman" w:hAnsi="Times New Roman" w:cs="Times New Roman"/>
          <w:sz w:val="24"/>
          <w:szCs w:val="24"/>
        </w:rPr>
        <w:t>pažymė</w:t>
      </w:r>
      <w:r w:rsidR="00A30FE9" w:rsidRPr="000F0D23">
        <w:rPr>
          <w:rFonts w:ascii="Times New Roman" w:hAnsi="Times New Roman" w:cs="Times New Roman"/>
          <w:sz w:val="24"/>
          <w:szCs w:val="24"/>
        </w:rPr>
        <w:t>jime</w:t>
      </w:r>
      <w:r>
        <w:rPr>
          <w:rFonts w:ascii="Times New Roman" w:hAnsi="Times New Roman" w:cs="Times New Roman"/>
          <w:sz w:val="24"/>
          <w:szCs w:val="24"/>
        </w:rPr>
        <w:t xml:space="preserve"> (arba prie šių dokumentų pridedamoje pažymoje), kur</w:t>
      </w:r>
      <w:r w:rsidR="00A30FE9" w:rsidRPr="000F0D23">
        <w:rPr>
          <w:rFonts w:ascii="Times New Roman" w:hAnsi="Times New Roman" w:cs="Times New Roman"/>
          <w:sz w:val="24"/>
          <w:szCs w:val="24"/>
        </w:rPr>
        <w:t xml:space="preserve">į pasirašo priimančioji </w:t>
      </w:r>
      <w:r w:rsidR="00957412" w:rsidRPr="000F0D23">
        <w:rPr>
          <w:rFonts w:ascii="Times New Roman" w:hAnsi="Times New Roman" w:cs="Times New Roman"/>
          <w:sz w:val="24"/>
          <w:szCs w:val="24"/>
        </w:rPr>
        <w:t xml:space="preserve">organizacija </w:t>
      </w:r>
      <w:r w:rsidR="00A30FE9" w:rsidRPr="000F0D23">
        <w:rPr>
          <w:rFonts w:ascii="Times New Roman" w:hAnsi="Times New Roman" w:cs="Times New Roman"/>
          <w:sz w:val="24"/>
          <w:szCs w:val="24"/>
        </w:rPr>
        <w:t>mobilumo laikotarpio pabaigoje, turi būti nurodytos patvirtintos mobilumo laikotarpio pradžios ir pabaigos datos.</w:t>
      </w:r>
    </w:p>
    <w:p w14:paraId="5C5A2525" w14:textId="77777777" w:rsidR="00CF25A2" w:rsidRPr="000F0D23" w:rsidRDefault="00CF25A2" w:rsidP="00CF25A2">
      <w:pPr>
        <w:spacing w:after="0" w:line="240" w:lineRule="auto"/>
        <w:jc w:val="both"/>
        <w:rPr>
          <w:rFonts w:ascii="Times New Roman" w:hAnsi="Times New Roman" w:cs="Times New Roman"/>
          <w:sz w:val="24"/>
          <w:szCs w:val="24"/>
        </w:rPr>
      </w:pPr>
    </w:p>
    <w:p w14:paraId="75A06BC2" w14:textId="7C490636" w:rsidR="00A30FE9" w:rsidRPr="009E039E" w:rsidRDefault="00204E93" w:rsidP="008C43A9">
      <w:pPr>
        <w:pStyle w:val="ListParagraph"/>
        <w:numPr>
          <w:ilvl w:val="0"/>
          <w:numId w:val="6"/>
        </w:numPr>
        <w:pBdr>
          <w:bottom w:val="single" w:sz="12" w:space="1" w:color="auto"/>
        </w:pBdr>
        <w:spacing w:after="0" w:line="240" w:lineRule="auto"/>
        <w:rPr>
          <w:rFonts w:ascii="Times New Roman" w:hAnsi="Times New Roman" w:cs="Times New Roman"/>
          <w:b/>
          <w:sz w:val="24"/>
          <w:szCs w:val="24"/>
        </w:rPr>
      </w:pPr>
      <w:r w:rsidRPr="00425035">
        <w:rPr>
          <w:rFonts w:ascii="Times New Roman" w:hAnsi="Times New Roman" w:cs="Times New Roman"/>
          <w:b/>
          <w:sz w:val="24"/>
          <w:szCs w:val="24"/>
        </w:rPr>
        <w:t>S</w:t>
      </w:r>
      <w:r>
        <w:rPr>
          <w:rFonts w:ascii="Times New Roman" w:hAnsi="Times New Roman" w:cs="Times New Roman"/>
          <w:b/>
          <w:sz w:val="24"/>
          <w:szCs w:val="24"/>
        </w:rPr>
        <w:t>KYRIUS</w:t>
      </w:r>
      <w:r w:rsidR="00A30FE9" w:rsidRPr="009E039E">
        <w:rPr>
          <w:rFonts w:ascii="Times New Roman" w:hAnsi="Times New Roman" w:cs="Times New Roman"/>
          <w:b/>
          <w:sz w:val="24"/>
          <w:szCs w:val="24"/>
        </w:rPr>
        <w:t>. FINANSINĖ PARAMA</w:t>
      </w:r>
    </w:p>
    <w:p w14:paraId="2652E637" w14:textId="70BFFDBA" w:rsidR="00C95DDD" w:rsidRPr="00C5185C" w:rsidRDefault="000A50AF" w:rsidP="008C43A9">
      <w:pPr>
        <w:pStyle w:val="ListParagraph"/>
        <w:numPr>
          <w:ilvl w:val="1"/>
          <w:numId w:val="6"/>
        </w:numPr>
        <w:spacing w:after="0" w:line="240" w:lineRule="auto"/>
        <w:ind w:left="0" w:firstLine="709"/>
        <w:jc w:val="both"/>
        <w:rPr>
          <w:rFonts w:ascii="Times New Roman" w:hAnsi="Times New Roman" w:cs="Times New Roman"/>
          <w:sz w:val="24"/>
          <w:szCs w:val="24"/>
        </w:rPr>
      </w:pPr>
      <w:r w:rsidRPr="00C5185C">
        <w:rPr>
          <w:rFonts w:ascii="Times New Roman" w:hAnsi="Times New Roman" w:cs="Times New Roman"/>
          <w:sz w:val="24"/>
          <w:szCs w:val="24"/>
        </w:rPr>
        <w:t xml:space="preserve">Finansinę paramą mobilumo laikotarpiui sudaro </w:t>
      </w:r>
      <w:r w:rsidR="000B2A25" w:rsidRPr="000B2A25">
        <w:rPr>
          <w:rFonts w:ascii="Times New Roman" w:hAnsi="Times New Roman" w:cs="Times New Roman"/>
          <w:color w:val="5B9BD5" w:themeColor="accent1"/>
          <w:sz w:val="24"/>
          <w:szCs w:val="24"/>
        </w:rPr>
        <w:t>XX</w:t>
      </w:r>
      <w:r w:rsidR="007E6DC7" w:rsidRPr="000B2A25">
        <w:rPr>
          <w:rFonts w:ascii="Times New Roman" w:hAnsi="Times New Roman" w:cs="Times New Roman"/>
          <w:color w:val="5B9BD5" w:themeColor="accent1"/>
          <w:sz w:val="24"/>
          <w:szCs w:val="24"/>
        </w:rPr>
        <w:t xml:space="preserve"> </w:t>
      </w:r>
      <w:r w:rsidRPr="00C5185C">
        <w:rPr>
          <w:rFonts w:ascii="Times New Roman" w:hAnsi="Times New Roman" w:cs="Times New Roman"/>
          <w:sz w:val="24"/>
          <w:szCs w:val="24"/>
        </w:rPr>
        <w:t xml:space="preserve">EUR suma, atitinkanti </w:t>
      </w:r>
      <w:r w:rsidR="000B2A25" w:rsidRPr="000B2A25">
        <w:rPr>
          <w:rFonts w:ascii="Times New Roman" w:hAnsi="Times New Roman" w:cs="Times New Roman"/>
          <w:color w:val="5B9BD5" w:themeColor="accent1"/>
          <w:sz w:val="24"/>
          <w:szCs w:val="24"/>
        </w:rPr>
        <w:t>XX</w:t>
      </w:r>
      <w:r w:rsidR="007E6DC7" w:rsidRPr="000B2A25">
        <w:rPr>
          <w:rFonts w:ascii="Times New Roman" w:hAnsi="Times New Roman" w:cs="Times New Roman"/>
          <w:color w:val="5B9BD5" w:themeColor="accent1"/>
          <w:sz w:val="24"/>
          <w:szCs w:val="24"/>
        </w:rPr>
        <w:t xml:space="preserve"> </w:t>
      </w:r>
      <w:r w:rsidRPr="00C5185C">
        <w:rPr>
          <w:rFonts w:ascii="Times New Roman" w:hAnsi="Times New Roman" w:cs="Times New Roman"/>
          <w:sz w:val="24"/>
          <w:szCs w:val="24"/>
        </w:rPr>
        <w:t xml:space="preserve">EUR per mėnesį ir </w:t>
      </w:r>
      <w:r w:rsidR="000B2A25" w:rsidRPr="000B2A25">
        <w:rPr>
          <w:rFonts w:ascii="Times New Roman" w:hAnsi="Times New Roman" w:cs="Times New Roman"/>
          <w:color w:val="5B9BD5" w:themeColor="accent1"/>
          <w:sz w:val="24"/>
          <w:szCs w:val="24"/>
        </w:rPr>
        <w:t>XX</w:t>
      </w:r>
      <w:r w:rsidR="007E6DC7" w:rsidRPr="000B2A25">
        <w:rPr>
          <w:rFonts w:ascii="Times New Roman" w:hAnsi="Times New Roman" w:cs="Times New Roman"/>
          <w:color w:val="5B9BD5" w:themeColor="accent1"/>
          <w:sz w:val="24"/>
          <w:szCs w:val="24"/>
        </w:rPr>
        <w:t xml:space="preserve"> </w:t>
      </w:r>
      <w:r w:rsidRPr="00C5185C">
        <w:rPr>
          <w:rFonts w:ascii="Times New Roman" w:hAnsi="Times New Roman" w:cs="Times New Roman"/>
          <w:sz w:val="24"/>
          <w:szCs w:val="24"/>
        </w:rPr>
        <w:t>EUR už papildomas dienas.</w:t>
      </w:r>
    </w:p>
    <w:p w14:paraId="5556A5D2" w14:textId="37304816" w:rsidR="00C95DDD" w:rsidRPr="000F0D23" w:rsidRDefault="000A50AF" w:rsidP="008C43A9">
      <w:pPr>
        <w:pStyle w:val="ListParagraph"/>
        <w:numPr>
          <w:ilvl w:val="1"/>
          <w:numId w:val="6"/>
        </w:numPr>
        <w:spacing w:after="0" w:line="240" w:lineRule="auto"/>
        <w:ind w:left="0" w:firstLine="709"/>
        <w:jc w:val="both"/>
        <w:rPr>
          <w:rFonts w:ascii="Times New Roman" w:hAnsi="Times New Roman" w:cs="Times New Roman"/>
          <w:sz w:val="24"/>
          <w:szCs w:val="24"/>
        </w:rPr>
      </w:pPr>
      <w:r w:rsidRPr="00C5185C">
        <w:rPr>
          <w:rFonts w:ascii="Times New Roman" w:hAnsi="Times New Roman" w:cs="Times New Roman"/>
          <w:sz w:val="24"/>
          <w:szCs w:val="24"/>
        </w:rPr>
        <w:t xml:space="preserve">Suma už mobilumo laikotarpį nustatoma mobilumo mėnesių skaičių, nurodytą 2.3 </w:t>
      </w:r>
      <w:r w:rsidR="007E6DC7" w:rsidRPr="00C5185C">
        <w:rPr>
          <w:rFonts w:ascii="Times New Roman" w:hAnsi="Times New Roman" w:cs="Times New Roman"/>
          <w:sz w:val="24"/>
          <w:szCs w:val="24"/>
        </w:rPr>
        <w:t>punkto</w:t>
      </w:r>
      <w:r w:rsidRPr="00C5185C">
        <w:rPr>
          <w:rFonts w:ascii="Times New Roman" w:hAnsi="Times New Roman" w:cs="Times New Roman"/>
          <w:sz w:val="24"/>
          <w:szCs w:val="24"/>
        </w:rPr>
        <w:t xml:space="preserve">, padauginant iš fiksuotos normos, taikomos </w:t>
      </w:r>
      <w:r w:rsidRPr="000F0D23">
        <w:rPr>
          <w:rFonts w:ascii="Times New Roman" w:hAnsi="Times New Roman" w:cs="Times New Roman"/>
          <w:sz w:val="24"/>
          <w:szCs w:val="24"/>
        </w:rPr>
        <w:t>priimančiai šaliai už mėnesį. Nepilnų mėnesių atveju, finansinė parama apskaičiuojama padauginus nepilno mėnesio dienas iš 1/30 vieneto kainos per mėnesį.</w:t>
      </w:r>
    </w:p>
    <w:p w14:paraId="78243AF5" w14:textId="524A4A75" w:rsidR="00C95DDD" w:rsidRPr="000F0D23" w:rsidRDefault="000A50AF" w:rsidP="008C43A9">
      <w:pPr>
        <w:pStyle w:val="ListParagraph"/>
        <w:numPr>
          <w:ilvl w:val="1"/>
          <w:numId w:val="6"/>
        </w:numPr>
        <w:spacing w:after="0" w:line="240" w:lineRule="auto"/>
        <w:ind w:left="0" w:firstLine="709"/>
        <w:jc w:val="both"/>
        <w:rPr>
          <w:rFonts w:ascii="Times New Roman" w:hAnsi="Times New Roman" w:cs="Times New Roman"/>
          <w:sz w:val="24"/>
          <w:szCs w:val="24"/>
        </w:rPr>
      </w:pPr>
      <w:r w:rsidRPr="000F0D23">
        <w:rPr>
          <w:rFonts w:ascii="Times New Roman" w:hAnsi="Times New Roman" w:cs="Times New Roman"/>
          <w:i/>
          <w:sz w:val="24"/>
          <w:szCs w:val="24"/>
        </w:rPr>
        <w:t xml:space="preserve">(jeigu taikoma) </w:t>
      </w:r>
      <w:r w:rsidRPr="000F0D23">
        <w:rPr>
          <w:rFonts w:ascii="Times New Roman" w:hAnsi="Times New Roman" w:cs="Times New Roman"/>
          <w:sz w:val="24"/>
          <w:szCs w:val="24"/>
        </w:rPr>
        <w:t xml:space="preserve">Papildoma finansinė parama specialiesiems poreikiams sudaro </w:t>
      </w:r>
      <w:r w:rsidR="007E6DC7" w:rsidRPr="00425035">
        <w:rPr>
          <w:rFonts w:ascii="Times New Roman" w:hAnsi="Times New Roman" w:cs="Times New Roman"/>
          <w:i/>
          <w:sz w:val="24"/>
          <w:szCs w:val="24"/>
        </w:rPr>
        <w:t>(įrašyti)</w:t>
      </w:r>
      <w:r w:rsidR="007E6DC7" w:rsidRPr="000F0D23">
        <w:rPr>
          <w:rFonts w:ascii="Times New Roman" w:hAnsi="Times New Roman" w:cs="Times New Roman"/>
          <w:sz w:val="24"/>
          <w:szCs w:val="24"/>
        </w:rPr>
        <w:t xml:space="preserve"> </w:t>
      </w:r>
      <w:r w:rsidRPr="000F0D23">
        <w:rPr>
          <w:rFonts w:ascii="Times New Roman" w:hAnsi="Times New Roman" w:cs="Times New Roman"/>
          <w:sz w:val="24"/>
          <w:szCs w:val="24"/>
        </w:rPr>
        <w:t>EUR. Su specialiaisiais poreikiais susijusių patirtų išlaidų kompensacija turi būti pagrįsta Dalyvio pateiktais dokumentais.</w:t>
      </w:r>
    </w:p>
    <w:p w14:paraId="20F6C8C2" w14:textId="77777777" w:rsidR="00C95DDD" w:rsidRPr="000F0D23" w:rsidRDefault="000A50AF" w:rsidP="008C43A9">
      <w:pPr>
        <w:pStyle w:val="ListParagraph"/>
        <w:numPr>
          <w:ilvl w:val="1"/>
          <w:numId w:val="6"/>
        </w:numPr>
        <w:spacing w:after="0" w:line="240" w:lineRule="auto"/>
        <w:ind w:left="0" w:firstLine="709"/>
        <w:jc w:val="both"/>
        <w:rPr>
          <w:rFonts w:ascii="Times New Roman" w:hAnsi="Times New Roman" w:cs="Times New Roman"/>
          <w:sz w:val="24"/>
          <w:szCs w:val="24"/>
        </w:rPr>
      </w:pPr>
      <w:r w:rsidRPr="000F0D23">
        <w:rPr>
          <w:rFonts w:ascii="Times New Roman" w:hAnsi="Times New Roman" w:cs="Times New Roman"/>
          <w:sz w:val="24"/>
          <w:szCs w:val="24"/>
        </w:rPr>
        <w:t>Finansinė parama negali būti naudojama panašioms išlaidoms, kurios jau finansuojamos ES lėšomis, padengti.</w:t>
      </w:r>
    </w:p>
    <w:p w14:paraId="368088C7" w14:textId="5AAA3B58" w:rsidR="00C95DDD" w:rsidRPr="000F0D23" w:rsidRDefault="000A50AF" w:rsidP="008C43A9">
      <w:pPr>
        <w:pStyle w:val="ListParagraph"/>
        <w:numPr>
          <w:ilvl w:val="1"/>
          <w:numId w:val="6"/>
        </w:numPr>
        <w:spacing w:after="0" w:line="240" w:lineRule="auto"/>
        <w:ind w:left="0" w:firstLine="709"/>
        <w:jc w:val="both"/>
        <w:rPr>
          <w:rFonts w:ascii="Times New Roman" w:hAnsi="Times New Roman" w:cs="Times New Roman"/>
          <w:sz w:val="24"/>
          <w:szCs w:val="24"/>
        </w:rPr>
      </w:pPr>
      <w:r w:rsidRPr="000F0D23">
        <w:rPr>
          <w:rFonts w:ascii="Times New Roman" w:hAnsi="Times New Roman" w:cs="Times New Roman"/>
          <w:sz w:val="24"/>
          <w:szCs w:val="24"/>
        </w:rPr>
        <w:lastRenderedPageBreak/>
        <w:t xml:space="preserve">Nepaisant 3.4 </w:t>
      </w:r>
      <w:r w:rsidR="007E6DC7">
        <w:rPr>
          <w:rFonts w:ascii="Times New Roman" w:hAnsi="Times New Roman" w:cs="Times New Roman"/>
          <w:sz w:val="24"/>
          <w:szCs w:val="24"/>
        </w:rPr>
        <w:t>punkto</w:t>
      </w:r>
      <w:r w:rsidR="007E6DC7" w:rsidRPr="000F0D23">
        <w:rPr>
          <w:rFonts w:ascii="Times New Roman" w:hAnsi="Times New Roman" w:cs="Times New Roman"/>
          <w:sz w:val="24"/>
          <w:szCs w:val="24"/>
        </w:rPr>
        <w:t xml:space="preserve"> </w:t>
      </w:r>
      <w:r w:rsidRPr="000F0D23">
        <w:rPr>
          <w:rFonts w:ascii="Times New Roman" w:hAnsi="Times New Roman" w:cs="Times New Roman"/>
          <w:sz w:val="24"/>
          <w:szCs w:val="24"/>
        </w:rPr>
        <w:t xml:space="preserve">nuostatos, dotacija yra suderinama su bet kokiais kitais finansavimo šaltiniais, įskaitant pajamas, kurias Dalyvis galėjo gauti dirbdamas </w:t>
      </w:r>
      <w:r w:rsidR="000B2A25">
        <w:rPr>
          <w:rFonts w:ascii="Times New Roman" w:hAnsi="Times New Roman" w:cs="Times New Roman"/>
          <w:sz w:val="24"/>
          <w:szCs w:val="24"/>
        </w:rPr>
        <w:t>praktikos</w:t>
      </w:r>
      <w:r w:rsidRPr="000F0D23">
        <w:rPr>
          <w:rFonts w:ascii="Times New Roman" w:hAnsi="Times New Roman" w:cs="Times New Roman"/>
          <w:sz w:val="24"/>
          <w:szCs w:val="24"/>
        </w:rPr>
        <w:t xml:space="preserve"> metu tol, kol jis (ji) vykdo </w:t>
      </w:r>
      <w:r w:rsidR="001A3852" w:rsidRPr="000F0D23">
        <w:rPr>
          <w:rFonts w:ascii="Times New Roman" w:hAnsi="Times New Roman" w:cs="Times New Roman"/>
          <w:sz w:val="24"/>
          <w:szCs w:val="24"/>
        </w:rPr>
        <w:t xml:space="preserve">1 </w:t>
      </w:r>
      <w:r w:rsidRPr="000F0D23">
        <w:rPr>
          <w:rFonts w:ascii="Times New Roman" w:hAnsi="Times New Roman" w:cs="Times New Roman"/>
          <w:sz w:val="24"/>
          <w:szCs w:val="24"/>
        </w:rPr>
        <w:t xml:space="preserve">priede numatytas veiklas. </w:t>
      </w:r>
    </w:p>
    <w:p w14:paraId="7C0C0D03" w14:textId="722A0A7A" w:rsidR="00C95DDD" w:rsidRPr="000F0D23" w:rsidRDefault="000A50AF" w:rsidP="008C43A9">
      <w:pPr>
        <w:pStyle w:val="ListParagraph"/>
        <w:numPr>
          <w:ilvl w:val="1"/>
          <w:numId w:val="6"/>
        </w:numPr>
        <w:spacing w:after="0" w:line="240" w:lineRule="auto"/>
        <w:ind w:left="0" w:firstLine="709"/>
        <w:jc w:val="both"/>
        <w:rPr>
          <w:rFonts w:ascii="Times New Roman" w:hAnsi="Times New Roman" w:cs="Times New Roman"/>
          <w:sz w:val="24"/>
          <w:szCs w:val="24"/>
        </w:rPr>
      </w:pPr>
      <w:r w:rsidRPr="000F0D23">
        <w:rPr>
          <w:rFonts w:ascii="Times New Roman" w:hAnsi="Times New Roman" w:cs="Times New Roman"/>
          <w:sz w:val="24"/>
          <w:szCs w:val="24"/>
        </w:rPr>
        <w:t xml:space="preserve">Finansinė parama arba jos dalis turi būti grąžinta, jeigu Dalyvis nesilaiko </w:t>
      </w:r>
      <w:r w:rsidR="007E6DC7">
        <w:rPr>
          <w:rFonts w:ascii="Times New Roman" w:hAnsi="Times New Roman" w:cs="Times New Roman"/>
          <w:sz w:val="24"/>
          <w:szCs w:val="24"/>
        </w:rPr>
        <w:t>S</w:t>
      </w:r>
      <w:r w:rsidRPr="000F0D23">
        <w:rPr>
          <w:rFonts w:ascii="Times New Roman" w:hAnsi="Times New Roman" w:cs="Times New Roman"/>
          <w:sz w:val="24"/>
          <w:szCs w:val="24"/>
        </w:rPr>
        <w:t xml:space="preserve">utarties nuostatų. Jeigu Dalyvis nutraukia </w:t>
      </w:r>
      <w:r w:rsidR="007E6DC7">
        <w:rPr>
          <w:rFonts w:ascii="Times New Roman" w:hAnsi="Times New Roman" w:cs="Times New Roman"/>
          <w:sz w:val="24"/>
          <w:szCs w:val="24"/>
        </w:rPr>
        <w:t>S</w:t>
      </w:r>
      <w:r w:rsidR="007E6DC7" w:rsidRPr="000F0D23">
        <w:rPr>
          <w:rFonts w:ascii="Times New Roman" w:hAnsi="Times New Roman" w:cs="Times New Roman"/>
          <w:sz w:val="24"/>
          <w:szCs w:val="24"/>
        </w:rPr>
        <w:t xml:space="preserve">utartį </w:t>
      </w:r>
      <w:r w:rsidRPr="000F0D23">
        <w:rPr>
          <w:rFonts w:ascii="Times New Roman" w:hAnsi="Times New Roman" w:cs="Times New Roman"/>
          <w:sz w:val="24"/>
          <w:szCs w:val="24"/>
        </w:rPr>
        <w:t xml:space="preserve">prieš terminą, jis privalo grąžinti jau išmokėtos dotacijos sumą, išskyrus tuos atvejus, kai su </w:t>
      </w:r>
      <w:r w:rsidR="007E6DC7">
        <w:rPr>
          <w:rFonts w:ascii="Times New Roman" w:hAnsi="Times New Roman" w:cs="Times New Roman"/>
          <w:sz w:val="24"/>
          <w:szCs w:val="24"/>
        </w:rPr>
        <w:t>S</w:t>
      </w:r>
      <w:r w:rsidR="007E6DC7" w:rsidRPr="000F0D23">
        <w:rPr>
          <w:rFonts w:ascii="Times New Roman" w:hAnsi="Times New Roman" w:cs="Times New Roman"/>
          <w:sz w:val="24"/>
          <w:szCs w:val="24"/>
        </w:rPr>
        <w:t xml:space="preserve">iunčiančiąja </w:t>
      </w:r>
      <w:r w:rsidRPr="000F0D23">
        <w:rPr>
          <w:rFonts w:ascii="Times New Roman" w:hAnsi="Times New Roman" w:cs="Times New Roman"/>
          <w:sz w:val="24"/>
          <w:szCs w:val="24"/>
        </w:rPr>
        <w:t xml:space="preserve">institucija susitariama kitaip. Tačiau, jei Dalyvis negali vykdyti mobilumo veiklos, kaip aprašyta </w:t>
      </w:r>
      <w:r w:rsidR="007E6DC7">
        <w:rPr>
          <w:rFonts w:ascii="Times New Roman" w:hAnsi="Times New Roman" w:cs="Times New Roman"/>
          <w:sz w:val="24"/>
          <w:szCs w:val="24"/>
        </w:rPr>
        <w:t>1</w:t>
      </w:r>
      <w:r w:rsidR="007E6DC7" w:rsidRPr="000F0D23">
        <w:rPr>
          <w:rFonts w:ascii="Times New Roman" w:hAnsi="Times New Roman" w:cs="Times New Roman"/>
          <w:sz w:val="24"/>
          <w:szCs w:val="24"/>
        </w:rPr>
        <w:t xml:space="preserve"> </w:t>
      </w:r>
      <w:r w:rsidRPr="000F0D23">
        <w:rPr>
          <w:rFonts w:ascii="Times New Roman" w:hAnsi="Times New Roman" w:cs="Times New Roman"/>
          <w:sz w:val="24"/>
          <w:szCs w:val="24"/>
        </w:rPr>
        <w:t>priede, dėl nenugalimos jėgos</w:t>
      </w:r>
      <w:r w:rsidR="00486A7E" w:rsidRPr="000F0D23">
        <w:rPr>
          <w:rFonts w:ascii="Times New Roman" w:hAnsi="Times New Roman" w:cs="Times New Roman"/>
          <w:sz w:val="24"/>
          <w:szCs w:val="24"/>
        </w:rPr>
        <w:t xml:space="preserve"> (force majeure)</w:t>
      </w:r>
      <w:r w:rsidR="00957412" w:rsidRPr="000F0D23">
        <w:rPr>
          <w:rFonts w:ascii="Times New Roman" w:hAnsi="Times New Roman" w:cs="Times New Roman"/>
          <w:sz w:val="24"/>
          <w:szCs w:val="24"/>
        </w:rPr>
        <w:t xml:space="preserve"> </w:t>
      </w:r>
      <w:r w:rsidRPr="000F0D23">
        <w:rPr>
          <w:rFonts w:ascii="Times New Roman" w:hAnsi="Times New Roman" w:cs="Times New Roman"/>
          <w:sz w:val="24"/>
          <w:szCs w:val="24"/>
        </w:rPr>
        <w:t xml:space="preserve">aplinkybių,  jis turi teisę gauti dotacijos sumą, atitinkančią faktinę mobilumo laikotarpio trukmę, kaip apibrėžta 2.2 </w:t>
      </w:r>
      <w:r w:rsidR="007E6DC7">
        <w:rPr>
          <w:rFonts w:ascii="Times New Roman" w:hAnsi="Times New Roman" w:cs="Times New Roman"/>
          <w:sz w:val="24"/>
          <w:szCs w:val="24"/>
        </w:rPr>
        <w:t>punkte</w:t>
      </w:r>
      <w:r w:rsidRPr="000F0D23">
        <w:rPr>
          <w:rFonts w:ascii="Times New Roman" w:hAnsi="Times New Roman" w:cs="Times New Roman"/>
          <w:sz w:val="24"/>
          <w:szCs w:val="24"/>
        </w:rPr>
        <w:t xml:space="preserve">. Likusios lėšos turi būti grąžintos, nebent būtų kitaip susitarta su </w:t>
      </w:r>
      <w:r w:rsidR="005E16D5" w:rsidRPr="000F0D23">
        <w:rPr>
          <w:rFonts w:ascii="Times New Roman" w:hAnsi="Times New Roman" w:cs="Times New Roman"/>
          <w:sz w:val="24"/>
          <w:szCs w:val="24"/>
        </w:rPr>
        <w:t>S</w:t>
      </w:r>
      <w:r w:rsidRPr="000F0D23">
        <w:rPr>
          <w:rFonts w:ascii="Times New Roman" w:hAnsi="Times New Roman" w:cs="Times New Roman"/>
          <w:sz w:val="24"/>
          <w:szCs w:val="24"/>
        </w:rPr>
        <w:t>iunčianči</w:t>
      </w:r>
      <w:r w:rsidR="00957412" w:rsidRPr="000F0D23">
        <w:rPr>
          <w:rFonts w:ascii="Times New Roman" w:hAnsi="Times New Roman" w:cs="Times New Roman"/>
          <w:sz w:val="24"/>
          <w:szCs w:val="24"/>
        </w:rPr>
        <w:t>ąja</w:t>
      </w:r>
      <w:r w:rsidRPr="000F0D23">
        <w:rPr>
          <w:rFonts w:ascii="Times New Roman" w:hAnsi="Times New Roman" w:cs="Times New Roman"/>
          <w:sz w:val="24"/>
          <w:szCs w:val="24"/>
        </w:rPr>
        <w:t xml:space="preserve"> institucija. Siunčian</w:t>
      </w:r>
      <w:r w:rsidR="00957412" w:rsidRPr="000F0D23">
        <w:rPr>
          <w:rFonts w:ascii="Times New Roman" w:hAnsi="Times New Roman" w:cs="Times New Roman"/>
          <w:sz w:val="24"/>
          <w:szCs w:val="24"/>
        </w:rPr>
        <w:t>čioji</w:t>
      </w:r>
      <w:r w:rsidRPr="000F0D23">
        <w:rPr>
          <w:rFonts w:ascii="Times New Roman" w:hAnsi="Times New Roman" w:cs="Times New Roman"/>
          <w:sz w:val="24"/>
          <w:szCs w:val="24"/>
        </w:rPr>
        <w:t xml:space="preserve"> institucija turi informuoti apie tokius atvejus ir tai turi patvirtinti </w:t>
      </w:r>
      <w:r w:rsidR="0096422D" w:rsidRPr="000F0D23">
        <w:rPr>
          <w:rFonts w:ascii="Times New Roman" w:hAnsi="Times New Roman" w:cs="Times New Roman"/>
          <w:sz w:val="24"/>
          <w:szCs w:val="24"/>
        </w:rPr>
        <w:t xml:space="preserve">Lietuvos </w:t>
      </w:r>
      <w:r w:rsidR="00D5565D" w:rsidRPr="000F0D23">
        <w:rPr>
          <w:rFonts w:ascii="Times New Roman" w:hAnsi="Times New Roman" w:cs="Times New Roman"/>
          <w:sz w:val="24"/>
          <w:szCs w:val="24"/>
        </w:rPr>
        <w:t>N</w:t>
      </w:r>
      <w:r w:rsidRPr="000F0D23">
        <w:rPr>
          <w:rFonts w:ascii="Times New Roman" w:hAnsi="Times New Roman" w:cs="Times New Roman"/>
          <w:sz w:val="24"/>
          <w:szCs w:val="24"/>
        </w:rPr>
        <w:t>acionalinė agentūra.</w:t>
      </w:r>
    </w:p>
    <w:p w14:paraId="755C1A4E" w14:textId="77777777" w:rsidR="00C95DDD" w:rsidRPr="000F0D23" w:rsidRDefault="000A50AF" w:rsidP="008C43A9">
      <w:pPr>
        <w:pStyle w:val="ListParagraph"/>
        <w:numPr>
          <w:ilvl w:val="1"/>
          <w:numId w:val="6"/>
        </w:numPr>
        <w:spacing w:after="0" w:line="240" w:lineRule="auto"/>
        <w:ind w:left="0" w:firstLine="709"/>
        <w:jc w:val="both"/>
        <w:rPr>
          <w:rFonts w:ascii="Times New Roman" w:hAnsi="Times New Roman" w:cs="Times New Roman"/>
          <w:sz w:val="24"/>
          <w:szCs w:val="24"/>
        </w:rPr>
      </w:pPr>
      <w:r w:rsidRPr="000F0D23">
        <w:rPr>
          <w:rFonts w:ascii="Times New Roman" w:hAnsi="Times New Roman" w:cs="Times New Roman"/>
          <w:sz w:val="24"/>
          <w:szCs w:val="24"/>
        </w:rPr>
        <w:t xml:space="preserve">Galutinė finansinė parama mobilumo laikotarpiui nustatoma pagal faktinę praktikos trukmę mėnesiais ir papildomomis kalendorinėmis dienomis, </w:t>
      </w:r>
      <w:r w:rsidR="00486A7E" w:rsidRPr="000F0D23">
        <w:rPr>
          <w:rFonts w:ascii="Times New Roman" w:hAnsi="Times New Roman" w:cs="Times New Roman"/>
          <w:sz w:val="24"/>
          <w:szCs w:val="24"/>
        </w:rPr>
        <w:t xml:space="preserve">Dalyviui </w:t>
      </w:r>
      <w:r w:rsidRPr="000F0D23">
        <w:rPr>
          <w:rFonts w:ascii="Times New Roman" w:hAnsi="Times New Roman" w:cs="Times New Roman"/>
          <w:sz w:val="24"/>
          <w:szCs w:val="24"/>
        </w:rPr>
        <w:t>pateikus dokumentus, įrodančius praktikos pradžios ir pabaigos datas.</w:t>
      </w:r>
    </w:p>
    <w:p w14:paraId="696A2A07" w14:textId="51E0DC49" w:rsidR="00C95DDD" w:rsidRPr="000F0D23" w:rsidRDefault="000A50AF" w:rsidP="008C43A9">
      <w:pPr>
        <w:pStyle w:val="ListParagraph"/>
        <w:numPr>
          <w:ilvl w:val="1"/>
          <w:numId w:val="6"/>
        </w:numPr>
        <w:spacing w:after="0" w:line="240" w:lineRule="auto"/>
        <w:ind w:left="0" w:firstLine="709"/>
        <w:jc w:val="both"/>
        <w:rPr>
          <w:rFonts w:ascii="Times New Roman" w:hAnsi="Times New Roman" w:cs="Times New Roman"/>
          <w:sz w:val="24"/>
          <w:szCs w:val="24"/>
        </w:rPr>
      </w:pPr>
      <w:r w:rsidRPr="000F0D23">
        <w:rPr>
          <w:rFonts w:ascii="Times New Roman" w:hAnsi="Times New Roman" w:cs="Times New Roman"/>
          <w:sz w:val="24"/>
          <w:szCs w:val="24"/>
        </w:rPr>
        <w:t xml:space="preserve">Jeigu patvirtintas mobilumo laikotarpis yra trumpesnis nei tas, kuris yra nurodytas dotacijos sutartyje, ir skirtumas yra didesnis kaip 5 dienos, Dalyviui dotacijos likutis išmokamas pagal patvirtintą mobilumo laikotarpį perskaičiavus finansinės paramos sumą. Dalyvis privalo grąžinti finansinės paramos dalį </w:t>
      </w:r>
      <w:r w:rsidR="007E6DC7">
        <w:rPr>
          <w:rFonts w:ascii="Times New Roman" w:hAnsi="Times New Roman" w:cs="Times New Roman"/>
          <w:sz w:val="24"/>
          <w:szCs w:val="24"/>
        </w:rPr>
        <w:t>S</w:t>
      </w:r>
      <w:r w:rsidR="007E6DC7" w:rsidRPr="000F0D23">
        <w:rPr>
          <w:rFonts w:ascii="Times New Roman" w:hAnsi="Times New Roman" w:cs="Times New Roman"/>
          <w:sz w:val="24"/>
          <w:szCs w:val="24"/>
        </w:rPr>
        <w:t xml:space="preserve">iunčiančiajai </w:t>
      </w:r>
      <w:r w:rsidR="009132A9" w:rsidRPr="000F0D23">
        <w:rPr>
          <w:rFonts w:ascii="Times New Roman" w:hAnsi="Times New Roman" w:cs="Times New Roman"/>
          <w:sz w:val="24"/>
          <w:szCs w:val="24"/>
        </w:rPr>
        <w:t xml:space="preserve">institucijai </w:t>
      </w:r>
      <w:r w:rsidRPr="000F0D23">
        <w:rPr>
          <w:rFonts w:ascii="Times New Roman" w:hAnsi="Times New Roman" w:cs="Times New Roman"/>
          <w:sz w:val="24"/>
          <w:szCs w:val="24"/>
        </w:rPr>
        <w:t>už laikotarpį, kuris nėra įtrauktas į priimančios institucijos patvirtinimą, jei Dalyviui išmokėta dotacijos dalis yra didesnė nei pagal patvirtintą mobilumo laikotarpį perskaičiuota finansinės paramos suma.</w:t>
      </w:r>
    </w:p>
    <w:p w14:paraId="0023CA2B" w14:textId="36DF6395" w:rsidR="000A50AF" w:rsidRPr="000F0D23" w:rsidRDefault="000A50AF" w:rsidP="008C43A9">
      <w:pPr>
        <w:pStyle w:val="ListParagraph"/>
        <w:numPr>
          <w:ilvl w:val="1"/>
          <w:numId w:val="6"/>
        </w:numPr>
        <w:spacing w:after="0" w:line="240" w:lineRule="auto"/>
        <w:ind w:left="0" w:firstLine="709"/>
        <w:jc w:val="both"/>
        <w:rPr>
          <w:rFonts w:ascii="Times New Roman" w:hAnsi="Times New Roman" w:cs="Times New Roman"/>
          <w:sz w:val="24"/>
          <w:szCs w:val="24"/>
        </w:rPr>
      </w:pPr>
      <w:r w:rsidRPr="000F0D23">
        <w:rPr>
          <w:rFonts w:ascii="Times New Roman" w:hAnsi="Times New Roman" w:cs="Times New Roman"/>
          <w:sz w:val="24"/>
          <w:szCs w:val="24"/>
        </w:rPr>
        <w:t xml:space="preserve">Jeigu patvirtintas mobilumo laikotarpis yra ilgesnis nei tas, kuris yra nurodytas dotacijos sutartyje, </w:t>
      </w:r>
      <w:r w:rsidR="007E6DC7" w:rsidRPr="000F0D23">
        <w:rPr>
          <w:rFonts w:ascii="Times New Roman" w:hAnsi="Times New Roman" w:cs="Times New Roman"/>
          <w:sz w:val="24"/>
          <w:szCs w:val="24"/>
        </w:rPr>
        <w:t>Siunčianči</w:t>
      </w:r>
      <w:r w:rsidR="007E6DC7">
        <w:rPr>
          <w:rFonts w:ascii="Times New Roman" w:hAnsi="Times New Roman" w:cs="Times New Roman"/>
          <w:sz w:val="24"/>
          <w:szCs w:val="24"/>
        </w:rPr>
        <w:t>oji</w:t>
      </w:r>
      <w:r w:rsidR="007E6DC7" w:rsidRPr="000F0D23">
        <w:rPr>
          <w:rFonts w:ascii="Times New Roman" w:hAnsi="Times New Roman" w:cs="Times New Roman"/>
          <w:sz w:val="24"/>
          <w:szCs w:val="24"/>
        </w:rPr>
        <w:t xml:space="preserve"> </w:t>
      </w:r>
      <w:r w:rsidR="005E16D5" w:rsidRPr="000F0D23">
        <w:rPr>
          <w:rFonts w:ascii="Times New Roman" w:hAnsi="Times New Roman" w:cs="Times New Roman"/>
          <w:sz w:val="24"/>
          <w:szCs w:val="24"/>
        </w:rPr>
        <w:t>i</w:t>
      </w:r>
      <w:r w:rsidRPr="000F0D23">
        <w:rPr>
          <w:rFonts w:ascii="Times New Roman" w:hAnsi="Times New Roman" w:cs="Times New Roman"/>
          <w:sz w:val="24"/>
          <w:szCs w:val="24"/>
        </w:rPr>
        <w:t>nstitucija gali keisti dotacijos sutartį</w:t>
      </w:r>
      <w:r w:rsidR="00E96A46" w:rsidRPr="000F0D23">
        <w:rPr>
          <w:rFonts w:ascii="Times New Roman" w:hAnsi="Times New Roman" w:cs="Times New Roman"/>
          <w:sz w:val="24"/>
          <w:szCs w:val="24"/>
        </w:rPr>
        <w:t xml:space="preserve"> </w:t>
      </w:r>
      <w:r w:rsidRPr="000F0D23">
        <w:rPr>
          <w:rFonts w:ascii="Times New Roman" w:hAnsi="Times New Roman" w:cs="Times New Roman"/>
          <w:sz w:val="24"/>
          <w:szCs w:val="24"/>
        </w:rPr>
        <w:t xml:space="preserve">studento mobilumo laikotarpiu užsienyje, </w:t>
      </w:r>
      <w:r w:rsidR="007E6DC7" w:rsidRPr="000F0D23">
        <w:rPr>
          <w:rFonts w:ascii="Times New Roman" w:hAnsi="Times New Roman" w:cs="Times New Roman"/>
          <w:sz w:val="24"/>
          <w:szCs w:val="24"/>
        </w:rPr>
        <w:t>atsižvelg</w:t>
      </w:r>
      <w:r w:rsidR="007E6DC7">
        <w:rPr>
          <w:rFonts w:ascii="Times New Roman" w:hAnsi="Times New Roman" w:cs="Times New Roman"/>
          <w:sz w:val="24"/>
          <w:szCs w:val="24"/>
        </w:rPr>
        <w:t xml:space="preserve">dama </w:t>
      </w:r>
      <w:r w:rsidRPr="000F0D23">
        <w:rPr>
          <w:rFonts w:ascii="Times New Roman" w:hAnsi="Times New Roman" w:cs="Times New Roman"/>
          <w:sz w:val="24"/>
          <w:szCs w:val="24"/>
        </w:rPr>
        <w:t>į ilgesnę trukmę, su sąlyga, kad</w:t>
      </w:r>
      <w:r w:rsidR="007E6DC7">
        <w:rPr>
          <w:rFonts w:ascii="Times New Roman" w:hAnsi="Times New Roman" w:cs="Times New Roman"/>
          <w:sz w:val="24"/>
          <w:szCs w:val="24"/>
        </w:rPr>
        <w:t xml:space="preserve"> </w:t>
      </w:r>
      <w:r w:rsidR="007E6DC7" w:rsidRPr="000F0D23">
        <w:rPr>
          <w:rFonts w:ascii="Times New Roman" w:hAnsi="Times New Roman" w:cs="Times New Roman"/>
          <w:sz w:val="24"/>
          <w:szCs w:val="24"/>
        </w:rPr>
        <w:t>Siunčianči</w:t>
      </w:r>
      <w:r w:rsidR="007E6DC7">
        <w:rPr>
          <w:rFonts w:ascii="Times New Roman" w:hAnsi="Times New Roman" w:cs="Times New Roman"/>
          <w:sz w:val="24"/>
          <w:szCs w:val="24"/>
        </w:rPr>
        <w:t>oji i</w:t>
      </w:r>
      <w:r w:rsidRPr="000F0D23">
        <w:rPr>
          <w:rFonts w:ascii="Times New Roman" w:hAnsi="Times New Roman" w:cs="Times New Roman"/>
          <w:sz w:val="24"/>
          <w:szCs w:val="24"/>
        </w:rPr>
        <w:t xml:space="preserve">nstitucija turi nepanaudotų dotacijos lėšų mobilumo veikloms ir galės skirti Dalyviui paramą papildomoms dienoms. </w:t>
      </w:r>
    </w:p>
    <w:p w14:paraId="14CE2F09" w14:textId="77777777" w:rsidR="00CF25A2" w:rsidRPr="000F0D23" w:rsidRDefault="00CF25A2" w:rsidP="00CF25A2">
      <w:pPr>
        <w:pStyle w:val="ListParagraph"/>
        <w:spacing w:after="0" w:line="240" w:lineRule="auto"/>
        <w:ind w:left="360"/>
        <w:jc w:val="both"/>
        <w:rPr>
          <w:rFonts w:ascii="Times New Roman" w:hAnsi="Times New Roman" w:cs="Times New Roman"/>
          <w:sz w:val="24"/>
          <w:szCs w:val="24"/>
        </w:rPr>
      </w:pPr>
    </w:p>
    <w:p w14:paraId="780F7676" w14:textId="32FC2844" w:rsidR="000A50AF" w:rsidRPr="009E039E" w:rsidRDefault="00204E93" w:rsidP="008C43A9">
      <w:pPr>
        <w:pStyle w:val="ListParagraph"/>
        <w:numPr>
          <w:ilvl w:val="0"/>
          <w:numId w:val="6"/>
        </w:numPr>
        <w:pBdr>
          <w:bottom w:val="single" w:sz="12" w:space="1" w:color="auto"/>
        </w:pBdr>
        <w:spacing w:after="0" w:line="240" w:lineRule="auto"/>
        <w:rPr>
          <w:rFonts w:ascii="Times New Roman" w:hAnsi="Times New Roman" w:cs="Times New Roman"/>
          <w:b/>
          <w:sz w:val="24"/>
          <w:szCs w:val="24"/>
        </w:rPr>
      </w:pPr>
      <w:r w:rsidRPr="00425035">
        <w:rPr>
          <w:rFonts w:ascii="Times New Roman" w:hAnsi="Times New Roman" w:cs="Times New Roman"/>
          <w:b/>
          <w:sz w:val="24"/>
          <w:szCs w:val="24"/>
        </w:rPr>
        <w:t>S</w:t>
      </w:r>
      <w:r>
        <w:rPr>
          <w:rFonts w:ascii="Times New Roman" w:hAnsi="Times New Roman" w:cs="Times New Roman"/>
          <w:b/>
          <w:sz w:val="24"/>
          <w:szCs w:val="24"/>
        </w:rPr>
        <w:t>KYRIUS</w:t>
      </w:r>
      <w:r w:rsidR="000A50AF" w:rsidRPr="009E039E">
        <w:rPr>
          <w:rFonts w:ascii="Times New Roman" w:hAnsi="Times New Roman" w:cs="Times New Roman"/>
          <w:b/>
          <w:sz w:val="24"/>
          <w:szCs w:val="24"/>
        </w:rPr>
        <w:t>. MOKĖJIMO TVARKA</w:t>
      </w:r>
    </w:p>
    <w:p w14:paraId="04407878" w14:textId="0EA18A14" w:rsidR="000A50AF" w:rsidRPr="000F0D23" w:rsidRDefault="000A50AF" w:rsidP="0059661B">
      <w:pPr>
        <w:spacing w:after="0" w:line="240" w:lineRule="auto"/>
        <w:ind w:firstLine="709"/>
        <w:jc w:val="both"/>
        <w:rPr>
          <w:rFonts w:ascii="Times New Roman" w:hAnsi="Times New Roman" w:cs="Times New Roman"/>
          <w:sz w:val="24"/>
          <w:szCs w:val="24"/>
        </w:rPr>
      </w:pPr>
      <w:r w:rsidRPr="000F0D23">
        <w:rPr>
          <w:rFonts w:ascii="Times New Roman" w:hAnsi="Times New Roman" w:cs="Times New Roman"/>
          <w:sz w:val="24"/>
          <w:szCs w:val="24"/>
        </w:rPr>
        <w:t>4.1</w:t>
      </w:r>
      <w:r w:rsidRPr="000F0D23">
        <w:rPr>
          <w:rFonts w:ascii="Times New Roman" w:hAnsi="Times New Roman" w:cs="Times New Roman"/>
          <w:sz w:val="24"/>
          <w:szCs w:val="24"/>
        </w:rPr>
        <w:tab/>
        <w:t>Išankstinis apmokėjimas, lygus 90</w:t>
      </w:r>
      <w:r w:rsidR="008F6E3E" w:rsidRPr="000F0D23">
        <w:rPr>
          <w:rFonts w:ascii="Times New Roman" w:hAnsi="Times New Roman" w:cs="Times New Roman"/>
          <w:sz w:val="24"/>
          <w:szCs w:val="24"/>
        </w:rPr>
        <w:t> </w:t>
      </w:r>
      <w:r w:rsidRPr="000F0D23">
        <w:rPr>
          <w:rFonts w:ascii="Times New Roman" w:hAnsi="Times New Roman" w:cs="Times New Roman"/>
          <w:sz w:val="24"/>
          <w:szCs w:val="24"/>
        </w:rPr>
        <w:t xml:space="preserve">% 3 </w:t>
      </w:r>
      <w:r w:rsidR="007E6DC7">
        <w:rPr>
          <w:rFonts w:ascii="Times New Roman" w:hAnsi="Times New Roman" w:cs="Times New Roman"/>
          <w:sz w:val="24"/>
          <w:szCs w:val="24"/>
        </w:rPr>
        <w:t>skyriuje</w:t>
      </w:r>
      <w:r w:rsidR="007E6DC7" w:rsidRPr="000F0D23">
        <w:rPr>
          <w:rFonts w:ascii="Times New Roman" w:hAnsi="Times New Roman" w:cs="Times New Roman"/>
          <w:sz w:val="24"/>
          <w:szCs w:val="24"/>
        </w:rPr>
        <w:t xml:space="preserve"> </w:t>
      </w:r>
      <w:r w:rsidRPr="000F0D23">
        <w:rPr>
          <w:rFonts w:ascii="Times New Roman" w:hAnsi="Times New Roman" w:cs="Times New Roman"/>
          <w:sz w:val="24"/>
          <w:szCs w:val="24"/>
        </w:rPr>
        <w:t xml:space="preserve">nurodytos sumos, </w:t>
      </w:r>
      <w:r w:rsidR="00AA2673" w:rsidRPr="000F0D23">
        <w:rPr>
          <w:rFonts w:ascii="Times New Roman" w:hAnsi="Times New Roman" w:cs="Times New Roman"/>
          <w:sz w:val="24"/>
          <w:szCs w:val="24"/>
        </w:rPr>
        <w:t xml:space="preserve">į Sutartyje nurodytą banko sąskaitą </w:t>
      </w:r>
      <w:r w:rsidRPr="000F0D23">
        <w:rPr>
          <w:rFonts w:ascii="Times New Roman" w:hAnsi="Times New Roman" w:cs="Times New Roman"/>
          <w:sz w:val="24"/>
          <w:szCs w:val="24"/>
        </w:rPr>
        <w:t>Dalyviui atliekamas ne vėliau kaip (iki pirmesnės iš šių datų):</w:t>
      </w:r>
    </w:p>
    <w:p w14:paraId="385A4F2A" w14:textId="77777777" w:rsidR="000A50AF" w:rsidRPr="000F0D23" w:rsidRDefault="000A50AF" w:rsidP="0059661B">
      <w:pPr>
        <w:numPr>
          <w:ilvl w:val="0"/>
          <w:numId w:val="8"/>
        </w:numPr>
        <w:spacing w:after="0" w:line="240" w:lineRule="auto"/>
        <w:ind w:left="0" w:firstLine="709"/>
        <w:jc w:val="both"/>
        <w:rPr>
          <w:rFonts w:ascii="Times New Roman" w:hAnsi="Times New Roman" w:cs="Times New Roman"/>
          <w:sz w:val="24"/>
          <w:szCs w:val="24"/>
        </w:rPr>
      </w:pPr>
      <w:r w:rsidRPr="000F0D23">
        <w:rPr>
          <w:rFonts w:ascii="Times New Roman" w:hAnsi="Times New Roman" w:cs="Times New Roman"/>
          <w:sz w:val="24"/>
          <w:szCs w:val="24"/>
        </w:rPr>
        <w:t>per 30 kalendorinių dienų nuo tos dienos, kai sutartį pasirašo abi šalys;</w:t>
      </w:r>
    </w:p>
    <w:p w14:paraId="7B9BC13E" w14:textId="77777777" w:rsidR="000A50AF" w:rsidRPr="000F0D23" w:rsidRDefault="000A50AF" w:rsidP="0059661B">
      <w:pPr>
        <w:numPr>
          <w:ilvl w:val="0"/>
          <w:numId w:val="8"/>
        </w:numPr>
        <w:spacing w:after="0" w:line="240" w:lineRule="auto"/>
        <w:ind w:left="0" w:firstLine="709"/>
        <w:jc w:val="both"/>
        <w:rPr>
          <w:rFonts w:ascii="Times New Roman" w:hAnsi="Times New Roman" w:cs="Times New Roman"/>
          <w:sz w:val="24"/>
          <w:szCs w:val="24"/>
        </w:rPr>
      </w:pPr>
      <w:r w:rsidRPr="000F0D23">
        <w:rPr>
          <w:rFonts w:ascii="Times New Roman" w:hAnsi="Times New Roman" w:cs="Times New Roman"/>
          <w:sz w:val="24"/>
          <w:szCs w:val="24"/>
        </w:rPr>
        <w:t xml:space="preserve">iki mobilumo laikotarpio pradžios datos arba gavus patvirtinimą apie </w:t>
      </w:r>
      <w:r w:rsidR="00486A7E" w:rsidRPr="000F0D23">
        <w:rPr>
          <w:rFonts w:ascii="Times New Roman" w:hAnsi="Times New Roman" w:cs="Times New Roman"/>
          <w:sz w:val="24"/>
          <w:szCs w:val="24"/>
        </w:rPr>
        <w:t>Dalyvio</w:t>
      </w:r>
      <w:r w:rsidRPr="000F0D23">
        <w:rPr>
          <w:rFonts w:ascii="Times New Roman" w:hAnsi="Times New Roman" w:cs="Times New Roman"/>
          <w:sz w:val="24"/>
          <w:szCs w:val="24"/>
        </w:rPr>
        <w:t xml:space="preserve"> atvykimą.</w:t>
      </w:r>
    </w:p>
    <w:p w14:paraId="21515033" w14:textId="663ADEC8" w:rsidR="000A50AF" w:rsidRPr="000F0D23" w:rsidRDefault="000A50AF" w:rsidP="0059661B">
      <w:pPr>
        <w:spacing w:after="0" w:line="240" w:lineRule="auto"/>
        <w:ind w:firstLine="709"/>
        <w:jc w:val="both"/>
        <w:rPr>
          <w:rFonts w:ascii="Times New Roman" w:hAnsi="Times New Roman" w:cs="Times New Roman"/>
          <w:sz w:val="24"/>
          <w:szCs w:val="24"/>
        </w:rPr>
      </w:pPr>
      <w:r w:rsidRPr="000F0D23">
        <w:rPr>
          <w:rFonts w:ascii="Times New Roman" w:hAnsi="Times New Roman" w:cs="Times New Roman"/>
          <w:sz w:val="24"/>
          <w:szCs w:val="24"/>
        </w:rPr>
        <w:t xml:space="preserve">Jeigu Dalyvis laiku nepateikė pagrindžiančių dokumentų pagal </w:t>
      </w:r>
      <w:r w:rsidR="007E6DC7">
        <w:rPr>
          <w:rFonts w:ascii="Times New Roman" w:hAnsi="Times New Roman" w:cs="Times New Roman"/>
          <w:sz w:val="24"/>
          <w:szCs w:val="24"/>
        </w:rPr>
        <w:t>S</w:t>
      </w:r>
      <w:r w:rsidR="007E6DC7" w:rsidRPr="000F0D23">
        <w:rPr>
          <w:rFonts w:ascii="Times New Roman" w:hAnsi="Times New Roman" w:cs="Times New Roman"/>
          <w:sz w:val="24"/>
          <w:szCs w:val="24"/>
        </w:rPr>
        <w:t xml:space="preserve">iunčiančios </w:t>
      </w:r>
      <w:r w:rsidRPr="000F0D23">
        <w:rPr>
          <w:rFonts w:ascii="Times New Roman" w:hAnsi="Times New Roman" w:cs="Times New Roman"/>
          <w:sz w:val="24"/>
          <w:szCs w:val="24"/>
        </w:rPr>
        <w:t>institucijos nurodytą grafiką, išimties tvarka išankstinio finansavimo mokėjimas gali būti atliktas vėliau.</w:t>
      </w:r>
    </w:p>
    <w:p w14:paraId="0BA2CAF3" w14:textId="023FA986" w:rsidR="0096422D" w:rsidRPr="000F0D23" w:rsidRDefault="0096422D" w:rsidP="0059661B">
      <w:pPr>
        <w:spacing w:after="0" w:line="240" w:lineRule="auto"/>
        <w:ind w:firstLine="709"/>
        <w:jc w:val="both"/>
        <w:rPr>
          <w:rFonts w:ascii="Times New Roman" w:hAnsi="Times New Roman" w:cs="Times New Roman"/>
          <w:sz w:val="24"/>
          <w:szCs w:val="24"/>
        </w:rPr>
      </w:pPr>
      <w:r w:rsidRPr="000F0D23">
        <w:rPr>
          <w:rFonts w:ascii="Times New Roman" w:hAnsi="Times New Roman" w:cs="Times New Roman"/>
          <w:sz w:val="24"/>
          <w:szCs w:val="24"/>
        </w:rPr>
        <w:t xml:space="preserve">Siunčiančioji institucija perveda mokėjimą tik tada, jei yra gavusi lėšų iš </w:t>
      </w:r>
      <w:r w:rsidR="002035BF">
        <w:rPr>
          <w:rFonts w:ascii="Times New Roman" w:hAnsi="Times New Roman" w:cs="Times New Roman"/>
          <w:sz w:val="24"/>
          <w:szCs w:val="24"/>
        </w:rPr>
        <w:t>Švietimo mainų paramos fondo</w:t>
      </w:r>
      <w:r w:rsidRPr="000F0D23">
        <w:rPr>
          <w:rFonts w:ascii="Times New Roman" w:hAnsi="Times New Roman" w:cs="Times New Roman"/>
          <w:sz w:val="24"/>
          <w:szCs w:val="24"/>
        </w:rPr>
        <w:t>.</w:t>
      </w:r>
    </w:p>
    <w:p w14:paraId="5BBE4E1D" w14:textId="5F5737F2" w:rsidR="000A50AF" w:rsidRPr="000F0D23" w:rsidRDefault="000A50AF" w:rsidP="0059661B">
      <w:pPr>
        <w:spacing w:after="0" w:line="240" w:lineRule="auto"/>
        <w:ind w:firstLine="709"/>
        <w:jc w:val="both"/>
        <w:rPr>
          <w:rFonts w:ascii="Times New Roman" w:hAnsi="Times New Roman" w:cs="Times New Roman"/>
          <w:sz w:val="24"/>
          <w:szCs w:val="24"/>
        </w:rPr>
      </w:pPr>
      <w:r w:rsidRPr="000F0D23">
        <w:rPr>
          <w:rFonts w:ascii="Times New Roman" w:hAnsi="Times New Roman" w:cs="Times New Roman"/>
          <w:sz w:val="24"/>
          <w:szCs w:val="24"/>
        </w:rPr>
        <w:t>4.2</w:t>
      </w:r>
      <w:r w:rsidRPr="000F0D23">
        <w:rPr>
          <w:rFonts w:ascii="Times New Roman" w:hAnsi="Times New Roman" w:cs="Times New Roman"/>
          <w:sz w:val="24"/>
          <w:szCs w:val="24"/>
        </w:rPr>
        <w:tab/>
        <w:t xml:space="preserve">Jeigu pagal 4.1 </w:t>
      </w:r>
      <w:r w:rsidR="007E6DC7">
        <w:rPr>
          <w:rFonts w:ascii="Times New Roman" w:hAnsi="Times New Roman" w:cs="Times New Roman"/>
          <w:sz w:val="24"/>
          <w:szCs w:val="24"/>
        </w:rPr>
        <w:t>punktą</w:t>
      </w:r>
      <w:r w:rsidR="007E6DC7" w:rsidRPr="000F0D23">
        <w:rPr>
          <w:rFonts w:ascii="Times New Roman" w:hAnsi="Times New Roman" w:cs="Times New Roman"/>
          <w:sz w:val="24"/>
          <w:szCs w:val="24"/>
        </w:rPr>
        <w:t xml:space="preserve"> </w:t>
      </w:r>
      <w:r w:rsidRPr="000F0D23">
        <w:rPr>
          <w:rFonts w:ascii="Times New Roman" w:hAnsi="Times New Roman" w:cs="Times New Roman"/>
          <w:sz w:val="24"/>
          <w:szCs w:val="24"/>
        </w:rPr>
        <w:t>mokėjimą sudaro mažiau nei 100</w:t>
      </w:r>
      <w:r w:rsidR="000F0D23">
        <w:rPr>
          <w:rFonts w:ascii="Times New Roman" w:hAnsi="Times New Roman" w:cs="Times New Roman"/>
          <w:sz w:val="24"/>
          <w:szCs w:val="24"/>
        </w:rPr>
        <w:t> </w:t>
      </w:r>
      <w:r w:rsidRPr="000F0D23">
        <w:rPr>
          <w:rFonts w:ascii="Times New Roman" w:hAnsi="Times New Roman" w:cs="Times New Roman"/>
          <w:sz w:val="24"/>
          <w:szCs w:val="24"/>
        </w:rPr>
        <w:t xml:space="preserve">% finansinės paramos, užpildytos ES internetinės apklausos anketos pateikimas laikomas Dalyvio prašymu išmokėti likusią finansinės paramos sumą. </w:t>
      </w:r>
      <w:r w:rsidR="005E16D5" w:rsidRPr="000F0D23">
        <w:rPr>
          <w:rFonts w:ascii="Times New Roman" w:hAnsi="Times New Roman" w:cs="Times New Roman"/>
          <w:sz w:val="24"/>
          <w:szCs w:val="24"/>
        </w:rPr>
        <w:t>Siunčiančioji i</w:t>
      </w:r>
      <w:r w:rsidRPr="000F0D23">
        <w:rPr>
          <w:rFonts w:ascii="Times New Roman" w:hAnsi="Times New Roman" w:cs="Times New Roman"/>
          <w:sz w:val="24"/>
          <w:szCs w:val="24"/>
        </w:rPr>
        <w:t>nstitucija per 45 kalendorines dienas sumoka likusią sumą arba pareikalauja grąžinti lėšas, jeigu jos tampa grąžintinomis.</w:t>
      </w:r>
    </w:p>
    <w:p w14:paraId="44EF248A" w14:textId="77777777" w:rsidR="00CF25A2" w:rsidRPr="000F0D23" w:rsidRDefault="00CF25A2" w:rsidP="00CF25A2">
      <w:pPr>
        <w:spacing w:after="0" w:line="240" w:lineRule="auto"/>
        <w:ind w:left="567" w:hanging="567"/>
        <w:jc w:val="both"/>
        <w:rPr>
          <w:rFonts w:ascii="Times New Roman" w:hAnsi="Times New Roman" w:cs="Times New Roman"/>
          <w:sz w:val="24"/>
          <w:szCs w:val="24"/>
        </w:rPr>
      </w:pPr>
    </w:p>
    <w:p w14:paraId="2EC79C75" w14:textId="300A1695" w:rsidR="000A50AF" w:rsidRPr="009E039E" w:rsidRDefault="00204E93" w:rsidP="008C43A9">
      <w:pPr>
        <w:pStyle w:val="ListParagraph"/>
        <w:numPr>
          <w:ilvl w:val="0"/>
          <w:numId w:val="6"/>
        </w:numPr>
        <w:pBdr>
          <w:bottom w:val="single" w:sz="12" w:space="1" w:color="auto"/>
        </w:pBdr>
        <w:spacing w:after="0" w:line="240" w:lineRule="auto"/>
        <w:rPr>
          <w:rFonts w:ascii="Times New Roman" w:hAnsi="Times New Roman" w:cs="Times New Roman"/>
          <w:b/>
          <w:sz w:val="24"/>
          <w:szCs w:val="24"/>
        </w:rPr>
      </w:pPr>
      <w:r w:rsidRPr="00425035">
        <w:rPr>
          <w:rFonts w:ascii="Times New Roman" w:hAnsi="Times New Roman" w:cs="Times New Roman"/>
          <w:b/>
          <w:sz w:val="24"/>
          <w:szCs w:val="24"/>
        </w:rPr>
        <w:t>S</w:t>
      </w:r>
      <w:r>
        <w:rPr>
          <w:rFonts w:ascii="Times New Roman" w:hAnsi="Times New Roman" w:cs="Times New Roman"/>
          <w:b/>
          <w:sz w:val="24"/>
          <w:szCs w:val="24"/>
        </w:rPr>
        <w:t>KYRIUS</w:t>
      </w:r>
      <w:r w:rsidR="000A50AF" w:rsidRPr="009E039E">
        <w:rPr>
          <w:rFonts w:ascii="Times New Roman" w:hAnsi="Times New Roman" w:cs="Times New Roman"/>
          <w:b/>
          <w:sz w:val="24"/>
          <w:szCs w:val="24"/>
        </w:rPr>
        <w:t>. DRAUDIMAS</w:t>
      </w:r>
    </w:p>
    <w:p w14:paraId="3AC9F9E3" w14:textId="7B9565EB" w:rsidR="0027683B" w:rsidRPr="000F0D23" w:rsidRDefault="000A50AF" w:rsidP="008C43A9">
      <w:pPr>
        <w:pStyle w:val="ListParagraph"/>
        <w:numPr>
          <w:ilvl w:val="1"/>
          <w:numId w:val="6"/>
        </w:numPr>
        <w:spacing w:after="0" w:line="240" w:lineRule="auto"/>
        <w:ind w:left="0" w:firstLine="709"/>
        <w:jc w:val="both"/>
        <w:rPr>
          <w:rFonts w:ascii="Times New Roman" w:hAnsi="Times New Roman" w:cs="Times New Roman"/>
          <w:sz w:val="24"/>
          <w:szCs w:val="24"/>
        </w:rPr>
      </w:pPr>
      <w:r w:rsidRPr="000F0D23">
        <w:rPr>
          <w:rFonts w:ascii="Times New Roman" w:hAnsi="Times New Roman" w:cs="Times New Roman"/>
          <w:sz w:val="24"/>
          <w:szCs w:val="24"/>
        </w:rPr>
        <w:t xml:space="preserve">Dalyvis turi būti tinkamai apdraustas. </w:t>
      </w:r>
      <w:r w:rsidR="0027683B" w:rsidRPr="000F0D23">
        <w:rPr>
          <w:rFonts w:ascii="Times New Roman" w:hAnsi="Times New Roman" w:cs="Times New Roman"/>
          <w:sz w:val="24"/>
          <w:szCs w:val="24"/>
        </w:rPr>
        <w:t>Dalyvis</w:t>
      </w:r>
      <w:r w:rsidRPr="000F0D23">
        <w:rPr>
          <w:rFonts w:ascii="Times New Roman" w:hAnsi="Times New Roman" w:cs="Times New Roman"/>
          <w:sz w:val="24"/>
          <w:szCs w:val="24"/>
        </w:rPr>
        <w:t xml:space="preserve"> yra atsakingas už tai, kad būtų apsirūpinęs </w:t>
      </w:r>
      <w:r w:rsidR="00AA2673" w:rsidRPr="000F0D23">
        <w:rPr>
          <w:rFonts w:ascii="Times New Roman" w:hAnsi="Times New Roman" w:cs="Times New Roman"/>
          <w:sz w:val="24"/>
          <w:szCs w:val="24"/>
        </w:rPr>
        <w:t xml:space="preserve">Sutarties 5.2–5.4 punktuose numatytais </w:t>
      </w:r>
      <w:r w:rsidR="0027683B" w:rsidRPr="000F0D23">
        <w:rPr>
          <w:rFonts w:ascii="Times New Roman" w:hAnsi="Times New Roman" w:cs="Times New Roman"/>
          <w:sz w:val="24"/>
          <w:szCs w:val="24"/>
        </w:rPr>
        <w:t>privalom</w:t>
      </w:r>
      <w:r w:rsidR="00AA2673" w:rsidRPr="000F0D23">
        <w:rPr>
          <w:rFonts w:ascii="Times New Roman" w:hAnsi="Times New Roman" w:cs="Times New Roman"/>
          <w:sz w:val="24"/>
          <w:szCs w:val="24"/>
        </w:rPr>
        <w:t>aisiais</w:t>
      </w:r>
      <w:r w:rsidR="0027683B" w:rsidRPr="000F0D23">
        <w:rPr>
          <w:rFonts w:ascii="Times New Roman" w:hAnsi="Times New Roman" w:cs="Times New Roman"/>
          <w:sz w:val="24"/>
          <w:szCs w:val="24"/>
        </w:rPr>
        <w:t xml:space="preserve"> draudim</w:t>
      </w:r>
      <w:r w:rsidR="00AA2673" w:rsidRPr="000F0D23">
        <w:rPr>
          <w:rFonts w:ascii="Times New Roman" w:hAnsi="Times New Roman" w:cs="Times New Roman"/>
          <w:sz w:val="24"/>
          <w:szCs w:val="24"/>
        </w:rPr>
        <w:t>ais</w:t>
      </w:r>
      <w:r w:rsidRPr="000F0D23">
        <w:rPr>
          <w:rFonts w:ascii="Times New Roman" w:hAnsi="Times New Roman" w:cs="Times New Roman"/>
          <w:sz w:val="24"/>
          <w:szCs w:val="24"/>
        </w:rPr>
        <w:t xml:space="preserve">. </w:t>
      </w:r>
    </w:p>
    <w:p w14:paraId="4A69E3CE" w14:textId="77777777" w:rsidR="009C76BB" w:rsidRDefault="0027683B" w:rsidP="00D76920">
      <w:pPr>
        <w:pStyle w:val="ListParagraph"/>
        <w:numPr>
          <w:ilvl w:val="1"/>
          <w:numId w:val="6"/>
        </w:numPr>
        <w:spacing w:after="0" w:line="240" w:lineRule="auto"/>
        <w:ind w:left="0" w:firstLine="709"/>
        <w:jc w:val="both"/>
        <w:rPr>
          <w:rFonts w:ascii="Times New Roman" w:hAnsi="Times New Roman" w:cs="Times New Roman"/>
          <w:sz w:val="24"/>
          <w:szCs w:val="24"/>
        </w:rPr>
      </w:pPr>
      <w:r w:rsidRPr="009C76BB">
        <w:rPr>
          <w:rFonts w:ascii="Times New Roman" w:hAnsi="Times New Roman" w:cs="Times New Roman"/>
          <w:sz w:val="24"/>
          <w:szCs w:val="24"/>
        </w:rPr>
        <w:t xml:space="preserve">Minimalus privalomas </w:t>
      </w:r>
      <w:r w:rsidRPr="009C76BB">
        <w:rPr>
          <w:rFonts w:ascii="Times New Roman" w:hAnsi="Times New Roman" w:cs="Times New Roman"/>
          <w:b/>
          <w:sz w:val="24"/>
          <w:szCs w:val="24"/>
        </w:rPr>
        <w:t>sveikatos draudimas</w:t>
      </w:r>
      <w:r w:rsidRPr="009C76BB">
        <w:rPr>
          <w:rFonts w:ascii="Times New Roman" w:hAnsi="Times New Roman" w:cs="Times New Roman"/>
          <w:sz w:val="24"/>
          <w:szCs w:val="24"/>
        </w:rPr>
        <w:t xml:space="preserve"> praktikai ES šalyje – </w:t>
      </w:r>
      <w:r w:rsidRPr="009C76BB">
        <w:rPr>
          <w:rFonts w:ascii="Times New Roman" w:hAnsi="Times New Roman" w:cs="Times New Roman"/>
          <w:i/>
          <w:sz w:val="24"/>
          <w:szCs w:val="24"/>
        </w:rPr>
        <w:t xml:space="preserve">Europos </w:t>
      </w:r>
      <w:r w:rsidR="007E6DC7" w:rsidRPr="009C76BB">
        <w:rPr>
          <w:rFonts w:ascii="Times New Roman" w:hAnsi="Times New Roman" w:cs="Times New Roman"/>
          <w:i/>
          <w:sz w:val="24"/>
          <w:szCs w:val="24"/>
        </w:rPr>
        <w:t xml:space="preserve">sveikatos draudimo </w:t>
      </w:r>
      <w:r w:rsidRPr="009C76BB">
        <w:rPr>
          <w:rFonts w:ascii="Times New Roman" w:hAnsi="Times New Roman" w:cs="Times New Roman"/>
          <w:i/>
          <w:sz w:val="24"/>
          <w:szCs w:val="24"/>
        </w:rPr>
        <w:t>kortelė</w:t>
      </w:r>
      <w:r w:rsidRPr="009C76BB">
        <w:rPr>
          <w:rFonts w:ascii="Times New Roman" w:hAnsi="Times New Roman" w:cs="Times New Roman"/>
          <w:sz w:val="24"/>
          <w:szCs w:val="24"/>
        </w:rPr>
        <w:t xml:space="preserve">. Ši kortelė </w:t>
      </w:r>
      <w:r w:rsidR="00D366E0" w:rsidRPr="009C76BB">
        <w:rPr>
          <w:rFonts w:ascii="Times New Roman" w:hAnsi="Times New Roman" w:cs="Times New Roman"/>
          <w:sz w:val="24"/>
          <w:szCs w:val="24"/>
        </w:rPr>
        <w:t xml:space="preserve">paprastai </w:t>
      </w:r>
      <w:r w:rsidRPr="009C76BB">
        <w:rPr>
          <w:rFonts w:ascii="Times New Roman" w:hAnsi="Times New Roman" w:cs="Times New Roman"/>
          <w:sz w:val="24"/>
          <w:szCs w:val="24"/>
        </w:rPr>
        <w:t xml:space="preserve">padengia </w:t>
      </w:r>
      <w:r w:rsidR="00D366E0" w:rsidRPr="009C76BB">
        <w:rPr>
          <w:rFonts w:ascii="Times New Roman" w:hAnsi="Times New Roman" w:cs="Times New Roman"/>
          <w:sz w:val="24"/>
          <w:szCs w:val="24"/>
        </w:rPr>
        <w:t xml:space="preserve">tik būtinąsias išlaidas, tačiau nepadengia kitų išlaidų, </w:t>
      </w:r>
      <w:r w:rsidRPr="009C76BB">
        <w:rPr>
          <w:rFonts w:ascii="Times New Roman" w:hAnsi="Times New Roman" w:cs="Times New Roman"/>
          <w:sz w:val="24"/>
          <w:szCs w:val="24"/>
        </w:rPr>
        <w:t xml:space="preserve">pvz.: </w:t>
      </w:r>
      <w:r w:rsidR="00561C20" w:rsidRPr="009C76BB">
        <w:rPr>
          <w:rFonts w:ascii="Times New Roman" w:hAnsi="Times New Roman" w:cs="Times New Roman"/>
          <w:sz w:val="24"/>
          <w:szCs w:val="24"/>
        </w:rPr>
        <w:t xml:space="preserve">dėl </w:t>
      </w:r>
      <w:r w:rsidRPr="009C76BB">
        <w:rPr>
          <w:rFonts w:ascii="Times New Roman" w:hAnsi="Times New Roman" w:cs="Times New Roman"/>
          <w:sz w:val="24"/>
          <w:szCs w:val="24"/>
        </w:rPr>
        <w:t xml:space="preserve">repatriacijos ir specialios medicininės intervencijos </w:t>
      </w:r>
      <w:r w:rsidR="00D366E0" w:rsidRPr="009C76BB">
        <w:rPr>
          <w:rFonts w:ascii="Times New Roman" w:hAnsi="Times New Roman" w:cs="Times New Roman"/>
          <w:sz w:val="24"/>
          <w:szCs w:val="24"/>
        </w:rPr>
        <w:t>atveju</w:t>
      </w:r>
      <w:r w:rsidRPr="009C76BB">
        <w:rPr>
          <w:rFonts w:ascii="Times New Roman" w:hAnsi="Times New Roman" w:cs="Times New Roman"/>
          <w:sz w:val="24"/>
          <w:szCs w:val="24"/>
        </w:rPr>
        <w:t>, todėl Dalyvi</w:t>
      </w:r>
      <w:r w:rsidR="00561C20" w:rsidRPr="009C76BB">
        <w:rPr>
          <w:rFonts w:ascii="Times New Roman" w:hAnsi="Times New Roman" w:cs="Times New Roman"/>
          <w:sz w:val="24"/>
          <w:szCs w:val="24"/>
        </w:rPr>
        <w:t xml:space="preserve">ui primygtinai rekomenduojama </w:t>
      </w:r>
      <w:r w:rsidRPr="009C76BB">
        <w:rPr>
          <w:rFonts w:ascii="Times New Roman" w:hAnsi="Times New Roman" w:cs="Times New Roman"/>
          <w:sz w:val="24"/>
          <w:szCs w:val="24"/>
        </w:rPr>
        <w:t xml:space="preserve">savo iniciatyva apsidrausti privačiu papildomu draudimu. </w:t>
      </w:r>
    </w:p>
    <w:p w14:paraId="71845AF2" w14:textId="5B552AE1" w:rsidR="00AD3D93" w:rsidRPr="009C76BB" w:rsidRDefault="0027683B" w:rsidP="009C76BB">
      <w:pPr>
        <w:spacing w:after="0" w:line="240" w:lineRule="auto"/>
        <w:jc w:val="both"/>
        <w:rPr>
          <w:rFonts w:ascii="Times New Roman" w:hAnsi="Times New Roman" w:cs="Times New Roman"/>
          <w:sz w:val="24"/>
          <w:szCs w:val="24"/>
        </w:rPr>
      </w:pPr>
      <w:r w:rsidRPr="009C76BB">
        <w:rPr>
          <w:rFonts w:ascii="Times New Roman" w:hAnsi="Times New Roman" w:cs="Times New Roman"/>
          <w:sz w:val="24"/>
          <w:szCs w:val="24"/>
        </w:rPr>
        <w:t xml:space="preserve">Dalyviui, atliekančiam praktiką ne ES šalyje, privaloma įsigyti privatų sveikatos draudimą. </w:t>
      </w:r>
    </w:p>
    <w:p w14:paraId="7DA1DBD0" w14:textId="545D4DC0" w:rsidR="0027683B" w:rsidRDefault="0027683B" w:rsidP="008C43A9">
      <w:pPr>
        <w:pStyle w:val="ListParagraph"/>
        <w:numPr>
          <w:ilvl w:val="1"/>
          <w:numId w:val="6"/>
        </w:numPr>
        <w:spacing w:after="0" w:line="240" w:lineRule="auto"/>
        <w:ind w:left="0" w:firstLine="709"/>
        <w:jc w:val="both"/>
        <w:rPr>
          <w:rFonts w:ascii="Times New Roman" w:hAnsi="Times New Roman" w:cs="Times New Roman"/>
          <w:sz w:val="24"/>
          <w:szCs w:val="24"/>
        </w:rPr>
      </w:pPr>
      <w:r w:rsidRPr="000F0D23">
        <w:rPr>
          <w:rFonts w:ascii="Times New Roman" w:hAnsi="Times New Roman" w:cs="Times New Roman"/>
          <w:sz w:val="24"/>
          <w:szCs w:val="24"/>
        </w:rPr>
        <w:t xml:space="preserve">Dalyvis įsipareigoja visam praktikos užsienyje laikotarpiui apsidrausti </w:t>
      </w:r>
      <w:r w:rsidR="00D366E0" w:rsidRPr="000F0D23">
        <w:rPr>
          <w:rFonts w:ascii="Times New Roman" w:hAnsi="Times New Roman" w:cs="Times New Roman"/>
          <w:sz w:val="24"/>
          <w:szCs w:val="24"/>
        </w:rPr>
        <w:t xml:space="preserve">asmens </w:t>
      </w:r>
      <w:r w:rsidRPr="000F0D23">
        <w:rPr>
          <w:rFonts w:ascii="Times New Roman" w:hAnsi="Times New Roman" w:cs="Times New Roman"/>
          <w:b/>
          <w:sz w:val="24"/>
          <w:szCs w:val="24"/>
        </w:rPr>
        <w:t>civilinės atsakomybės draudimu</w:t>
      </w:r>
      <w:r w:rsidRPr="000F0D23">
        <w:rPr>
          <w:rFonts w:ascii="Times New Roman" w:hAnsi="Times New Roman" w:cs="Times New Roman"/>
          <w:sz w:val="24"/>
          <w:szCs w:val="24"/>
        </w:rPr>
        <w:t xml:space="preserve">, jei šio draudimo pagal atskirą sutartį neapmoka priimančioji organizacija. </w:t>
      </w:r>
      <w:r w:rsidR="00D366E0" w:rsidRPr="000F0D23">
        <w:rPr>
          <w:rFonts w:ascii="Times New Roman" w:hAnsi="Times New Roman" w:cs="Times New Roman"/>
          <w:sz w:val="24"/>
          <w:szCs w:val="24"/>
        </w:rPr>
        <w:t>Asmens c</w:t>
      </w:r>
      <w:r w:rsidRPr="000F0D23">
        <w:rPr>
          <w:rFonts w:ascii="Times New Roman" w:hAnsi="Times New Roman" w:cs="Times New Roman"/>
          <w:sz w:val="24"/>
          <w:szCs w:val="24"/>
        </w:rPr>
        <w:t xml:space="preserve">ivilinės atsakomybės draudimas turi apimti žalą, kurią Dalyvis sukėlė savo </w:t>
      </w:r>
      <w:r w:rsidR="00AA2673" w:rsidRPr="000F0D23">
        <w:rPr>
          <w:rFonts w:ascii="Times New Roman" w:hAnsi="Times New Roman" w:cs="Times New Roman"/>
          <w:sz w:val="24"/>
          <w:szCs w:val="24"/>
        </w:rPr>
        <w:t>praktikos</w:t>
      </w:r>
      <w:r w:rsidRPr="000F0D23">
        <w:rPr>
          <w:rFonts w:ascii="Times New Roman" w:hAnsi="Times New Roman" w:cs="Times New Roman"/>
          <w:sz w:val="24"/>
          <w:szCs w:val="24"/>
        </w:rPr>
        <w:t xml:space="preserve"> vietoje </w:t>
      </w:r>
      <w:r w:rsidR="00D366E0" w:rsidRPr="000F0D23">
        <w:rPr>
          <w:rFonts w:ascii="Times New Roman" w:hAnsi="Times New Roman" w:cs="Times New Roman"/>
          <w:sz w:val="24"/>
          <w:szCs w:val="24"/>
        </w:rPr>
        <w:t xml:space="preserve">mobilumo </w:t>
      </w:r>
      <w:r w:rsidRPr="000F0D23">
        <w:rPr>
          <w:rFonts w:ascii="Times New Roman" w:hAnsi="Times New Roman" w:cs="Times New Roman"/>
          <w:sz w:val="24"/>
          <w:szCs w:val="24"/>
        </w:rPr>
        <w:t>užsienyje metu</w:t>
      </w:r>
      <w:r w:rsidR="000A50AF" w:rsidRPr="000F0D23">
        <w:rPr>
          <w:rFonts w:ascii="Times New Roman" w:hAnsi="Times New Roman" w:cs="Times New Roman"/>
          <w:sz w:val="24"/>
          <w:szCs w:val="24"/>
        </w:rPr>
        <w:t>.</w:t>
      </w:r>
      <w:r w:rsidRPr="000F0D23">
        <w:rPr>
          <w:rFonts w:ascii="Times New Roman" w:hAnsi="Times New Roman" w:cs="Times New Roman"/>
          <w:sz w:val="24"/>
          <w:szCs w:val="24"/>
        </w:rPr>
        <w:t xml:space="preserve"> </w:t>
      </w:r>
    </w:p>
    <w:p w14:paraId="457ABBF7" w14:textId="55852738" w:rsidR="000A50AF" w:rsidRPr="000F0D23" w:rsidRDefault="00042B10" w:rsidP="008C43A9">
      <w:pPr>
        <w:pStyle w:val="ListParagraph"/>
        <w:numPr>
          <w:ilvl w:val="1"/>
          <w:numId w:val="6"/>
        </w:numPr>
        <w:spacing w:after="0" w:line="240" w:lineRule="auto"/>
        <w:ind w:left="0" w:firstLine="709"/>
        <w:jc w:val="both"/>
        <w:rPr>
          <w:rFonts w:ascii="Times New Roman" w:hAnsi="Times New Roman" w:cs="Times New Roman"/>
          <w:sz w:val="24"/>
          <w:szCs w:val="24"/>
        </w:rPr>
      </w:pPr>
      <w:r w:rsidRPr="000F0D23">
        <w:rPr>
          <w:rFonts w:ascii="Times New Roman" w:hAnsi="Times New Roman" w:cs="Times New Roman"/>
          <w:sz w:val="24"/>
          <w:szCs w:val="24"/>
        </w:rPr>
        <w:lastRenderedPageBreak/>
        <w:t>Dalyvis įsipareigoja visu</w:t>
      </w:r>
      <w:r w:rsidR="0027683B" w:rsidRPr="000F0D23">
        <w:rPr>
          <w:rFonts w:ascii="Times New Roman" w:hAnsi="Times New Roman" w:cs="Times New Roman"/>
          <w:sz w:val="24"/>
          <w:szCs w:val="24"/>
        </w:rPr>
        <w:t xml:space="preserve"> praktikos užsienyje laikotarpiu </w:t>
      </w:r>
      <w:r w:rsidRPr="000F0D23">
        <w:rPr>
          <w:rFonts w:ascii="Times New Roman" w:hAnsi="Times New Roman" w:cs="Times New Roman"/>
          <w:sz w:val="24"/>
          <w:szCs w:val="24"/>
        </w:rPr>
        <w:t>įsigyti</w:t>
      </w:r>
      <w:r w:rsidR="0027683B" w:rsidRPr="000F0D23">
        <w:rPr>
          <w:rFonts w:ascii="Times New Roman" w:hAnsi="Times New Roman" w:cs="Times New Roman"/>
          <w:sz w:val="24"/>
          <w:szCs w:val="24"/>
        </w:rPr>
        <w:t xml:space="preserve"> </w:t>
      </w:r>
      <w:r w:rsidRPr="000F0D23">
        <w:rPr>
          <w:rFonts w:ascii="Times New Roman" w:hAnsi="Times New Roman" w:cs="Times New Roman"/>
          <w:b/>
          <w:sz w:val="24"/>
          <w:szCs w:val="24"/>
        </w:rPr>
        <w:t xml:space="preserve">draudimą </w:t>
      </w:r>
      <w:r w:rsidR="0027683B" w:rsidRPr="000F0D23">
        <w:rPr>
          <w:rFonts w:ascii="Times New Roman" w:hAnsi="Times New Roman" w:cs="Times New Roman"/>
          <w:b/>
          <w:sz w:val="24"/>
          <w:szCs w:val="24"/>
        </w:rPr>
        <w:t>nuo nelaimingų atsitikimų</w:t>
      </w:r>
      <w:r w:rsidRPr="000F0D23">
        <w:rPr>
          <w:rFonts w:ascii="Times New Roman" w:hAnsi="Times New Roman" w:cs="Times New Roman"/>
          <w:sz w:val="24"/>
          <w:szCs w:val="24"/>
        </w:rPr>
        <w:t>, apimantį bent žalą Dalyviui, kurią jis</w:t>
      </w:r>
      <w:r w:rsidR="007E6DC7">
        <w:rPr>
          <w:rFonts w:ascii="Times New Roman" w:hAnsi="Times New Roman" w:cs="Times New Roman"/>
          <w:sz w:val="24"/>
          <w:szCs w:val="24"/>
        </w:rPr>
        <w:t xml:space="preserve"> </w:t>
      </w:r>
      <w:r w:rsidRPr="000F0D23">
        <w:rPr>
          <w:rFonts w:ascii="Times New Roman" w:hAnsi="Times New Roman" w:cs="Times New Roman"/>
          <w:sz w:val="24"/>
          <w:szCs w:val="24"/>
        </w:rPr>
        <w:t>/</w:t>
      </w:r>
      <w:r w:rsidR="007E6DC7">
        <w:rPr>
          <w:rFonts w:ascii="Times New Roman" w:hAnsi="Times New Roman" w:cs="Times New Roman"/>
          <w:sz w:val="24"/>
          <w:szCs w:val="24"/>
        </w:rPr>
        <w:t xml:space="preserve"> </w:t>
      </w:r>
      <w:r w:rsidR="00093A01" w:rsidRPr="000F0D23">
        <w:rPr>
          <w:rFonts w:ascii="Times New Roman" w:hAnsi="Times New Roman" w:cs="Times New Roman"/>
          <w:sz w:val="24"/>
          <w:szCs w:val="24"/>
        </w:rPr>
        <w:t>j</w:t>
      </w:r>
      <w:r w:rsidRPr="000F0D23">
        <w:rPr>
          <w:rFonts w:ascii="Times New Roman" w:hAnsi="Times New Roman" w:cs="Times New Roman"/>
          <w:sz w:val="24"/>
          <w:szCs w:val="24"/>
        </w:rPr>
        <w:t xml:space="preserve">i patyrė </w:t>
      </w:r>
      <w:r w:rsidR="00AA2673" w:rsidRPr="000F0D23">
        <w:rPr>
          <w:rFonts w:ascii="Times New Roman" w:hAnsi="Times New Roman" w:cs="Times New Roman"/>
          <w:sz w:val="24"/>
          <w:szCs w:val="24"/>
        </w:rPr>
        <w:t xml:space="preserve"> praktikos</w:t>
      </w:r>
      <w:r w:rsidRPr="000F0D23">
        <w:rPr>
          <w:rFonts w:ascii="Times New Roman" w:hAnsi="Times New Roman" w:cs="Times New Roman"/>
          <w:sz w:val="24"/>
          <w:szCs w:val="24"/>
        </w:rPr>
        <w:t xml:space="preserve"> vietoje.</w:t>
      </w:r>
    </w:p>
    <w:p w14:paraId="1089C0E2" w14:textId="394A06C7" w:rsidR="000A50AF" w:rsidRPr="000F0D23" w:rsidRDefault="0027683B" w:rsidP="008C43A9">
      <w:pPr>
        <w:pStyle w:val="ListParagraph"/>
        <w:numPr>
          <w:ilvl w:val="1"/>
          <w:numId w:val="6"/>
        </w:numPr>
        <w:spacing w:after="0" w:line="240" w:lineRule="auto"/>
        <w:ind w:left="0" w:firstLine="709"/>
        <w:jc w:val="both"/>
        <w:rPr>
          <w:rFonts w:ascii="Times New Roman" w:hAnsi="Times New Roman" w:cs="Times New Roman"/>
          <w:sz w:val="24"/>
          <w:szCs w:val="24"/>
        </w:rPr>
      </w:pPr>
      <w:r w:rsidRPr="000F0D23">
        <w:rPr>
          <w:rFonts w:ascii="Times New Roman" w:hAnsi="Times New Roman" w:cs="Times New Roman"/>
          <w:sz w:val="24"/>
          <w:szCs w:val="24"/>
        </w:rPr>
        <w:t xml:space="preserve">Visi </w:t>
      </w:r>
      <w:r w:rsidR="00AA2673" w:rsidRPr="000F0D23">
        <w:rPr>
          <w:rFonts w:ascii="Times New Roman" w:hAnsi="Times New Roman" w:cs="Times New Roman"/>
          <w:sz w:val="24"/>
          <w:szCs w:val="24"/>
        </w:rPr>
        <w:t xml:space="preserve">Sutarties 5.2–5.4 punktuose </w:t>
      </w:r>
      <w:r w:rsidRPr="000F0D23">
        <w:rPr>
          <w:rFonts w:ascii="Times New Roman" w:hAnsi="Times New Roman" w:cs="Times New Roman"/>
          <w:sz w:val="24"/>
          <w:szCs w:val="24"/>
        </w:rPr>
        <w:t>nurodyti draudimai turi galioti visą</w:t>
      </w:r>
      <w:r w:rsidR="000A50AF" w:rsidRPr="000F0D23">
        <w:rPr>
          <w:rFonts w:ascii="Times New Roman" w:hAnsi="Times New Roman" w:cs="Times New Roman"/>
          <w:sz w:val="24"/>
          <w:szCs w:val="24"/>
        </w:rPr>
        <w:t xml:space="preserve"> </w:t>
      </w:r>
      <w:r w:rsidRPr="000F0D23">
        <w:rPr>
          <w:rFonts w:ascii="Times New Roman" w:hAnsi="Times New Roman" w:cs="Times New Roman"/>
          <w:sz w:val="24"/>
          <w:szCs w:val="24"/>
        </w:rPr>
        <w:t>praktikos</w:t>
      </w:r>
      <w:r w:rsidR="000A50AF" w:rsidRPr="000F0D23">
        <w:rPr>
          <w:rFonts w:ascii="Times New Roman" w:hAnsi="Times New Roman" w:cs="Times New Roman"/>
          <w:sz w:val="24"/>
          <w:szCs w:val="24"/>
        </w:rPr>
        <w:t xml:space="preserve"> užsien</w:t>
      </w:r>
      <w:r w:rsidRPr="000F0D23">
        <w:rPr>
          <w:rFonts w:ascii="Times New Roman" w:hAnsi="Times New Roman" w:cs="Times New Roman"/>
          <w:sz w:val="24"/>
          <w:szCs w:val="24"/>
        </w:rPr>
        <w:t>yje laikotarpį. Visų privalomųjų draudimų kopijos yra neatskiriama finansinės sutarties dalis ir turi būti pristatyti į Kauno technologijos universiteto Tarptautinių ryšių departamentą prieš pasirašant šią Sutartį.</w:t>
      </w:r>
    </w:p>
    <w:p w14:paraId="56136E90" w14:textId="6FD5E71A" w:rsidR="000A50AF" w:rsidRDefault="0027683B" w:rsidP="008C43A9">
      <w:pPr>
        <w:pStyle w:val="ListParagraph"/>
        <w:numPr>
          <w:ilvl w:val="1"/>
          <w:numId w:val="6"/>
        </w:numPr>
        <w:spacing w:after="0" w:line="240" w:lineRule="auto"/>
        <w:ind w:left="0" w:firstLine="709"/>
        <w:jc w:val="both"/>
        <w:rPr>
          <w:rFonts w:ascii="Times New Roman" w:hAnsi="Times New Roman" w:cs="Times New Roman"/>
          <w:sz w:val="24"/>
          <w:szCs w:val="24"/>
        </w:rPr>
      </w:pPr>
      <w:r w:rsidRPr="000F0D23">
        <w:rPr>
          <w:rFonts w:ascii="Times New Roman" w:hAnsi="Times New Roman" w:cs="Times New Roman"/>
          <w:sz w:val="24"/>
          <w:szCs w:val="24"/>
        </w:rPr>
        <w:t xml:space="preserve">Pasirašydamas šią sutartį, Dalyvis patvirtina, kad visi draudimai yra </w:t>
      </w:r>
      <w:r w:rsidR="00561C20" w:rsidRPr="000F0D23">
        <w:rPr>
          <w:rFonts w:ascii="Times New Roman" w:hAnsi="Times New Roman" w:cs="Times New Roman"/>
          <w:sz w:val="24"/>
          <w:szCs w:val="24"/>
        </w:rPr>
        <w:t>galiojantys</w:t>
      </w:r>
      <w:r w:rsidR="00C95DDD" w:rsidRPr="000F0D23">
        <w:rPr>
          <w:rFonts w:ascii="Times New Roman" w:hAnsi="Times New Roman" w:cs="Times New Roman"/>
          <w:sz w:val="24"/>
          <w:szCs w:val="24"/>
        </w:rPr>
        <w:t>.</w:t>
      </w:r>
    </w:p>
    <w:p w14:paraId="4DD7C013" w14:textId="77777777" w:rsidR="009C76BB" w:rsidRPr="000F0D23" w:rsidRDefault="009C76BB" w:rsidP="009C76BB">
      <w:pPr>
        <w:pStyle w:val="ListParagraph"/>
        <w:spacing w:after="0" w:line="240" w:lineRule="auto"/>
        <w:ind w:left="709"/>
        <w:jc w:val="both"/>
        <w:rPr>
          <w:rFonts w:ascii="Times New Roman" w:hAnsi="Times New Roman" w:cs="Times New Roman"/>
          <w:sz w:val="24"/>
          <w:szCs w:val="24"/>
        </w:rPr>
      </w:pPr>
    </w:p>
    <w:p w14:paraId="42856AD2" w14:textId="67F2D542" w:rsidR="00C95DDD" w:rsidRPr="009E039E" w:rsidRDefault="00204E93" w:rsidP="008C43A9">
      <w:pPr>
        <w:pStyle w:val="ListParagraph"/>
        <w:numPr>
          <w:ilvl w:val="0"/>
          <w:numId w:val="6"/>
        </w:numPr>
        <w:pBdr>
          <w:bottom w:val="single" w:sz="12" w:space="1" w:color="auto"/>
        </w:pBdr>
        <w:spacing w:after="0" w:line="240" w:lineRule="auto"/>
        <w:rPr>
          <w:rFonts w:ascii="Times New Roman" w:hAnsi="Times New Roman" w:cs="Times New Roman"/>
          <w:b/>
          <w:sz w:val="24"/>
          <w:szCs w:val="24"/>
        </w:rPr>
      </w:pPr>
      <w:r w:rsidRPr="00425035">
        <w:rPr>
          <w:rFonts w:ascii="Times New Roman" w:hAnsi="Times New Roman" w:cs="Times New Roman"/>
          <w:b/>
          <w:sz w:val="24"/>
          <w:szCs w:val="24"/>
        </w:rPr>
        <w:t>S</w:t>
      </w:r>
      <w:r>
        <w:rPr>
          <w:rFonts w:ascii="Times New Roman" w:hAnsi="Times New Roman" w:cs="Times New Roman"/>
          <w:b/>
          <w:sz w:val="24"/>
          <w:szCs w:val="24"/>
        </w:rPr>
        <w:t>KYRIUS</w:t>
      </w:r>
      <w:r w:rsidR="00C95DDD" w:rsidRPr="009E039E">
        <w:rPr>
          <w:rFonts w:ascii="Times New Roman" w:hAnsi="Times New Roman" w:cs="Times New Roman"/>
          <w:b/>
          <w:sz w:val="24"/>
          <w:szCs w:val="24"/>
        </w:rPr>
        <w:t>. INTERNETINĖ KALBINĖ PARAMA</w:t>
      </w:r>
    </w:p>
    <w:p w14:paraId="135FD255" w14:textId="69EC446D" w:rsidR="00C95DDD" w:rsidRPr="000F0D23" w:rsidRDefault="00C95DDD" w:rsidP="008C43A9">
      <w:pPr>
        <w:pStyle w:val="ListParagraph"/>
        <w:numPr>
          <w:ilvl w:val="1"/>
          <w:numId w:val="6"/>
        </w:numPr>
        <w:spacing w:after="0" w:line="240" w:lineRule="auto"/>
        <w:ind w:left="0" w:firstLine="709"/>
        <w:jc w:val="both"/>
        <w:rPr>
          <w:rFonts w:ascii="Times New Roman" w:hAnsi="Times New Roman" w:cs="Times New Roman"/>
          <w:sz w:val="24"/>
          <w:szCs w:val="24"/>
        </w:rPr>
      </w:pPr>
      <w:r w:rsidRPr="000F0D23">
        <w:rPr>
          <w:rFonts w:ascii="Times New Roman" w:hAnsi="Times New Roman" w:cs="Times New Roman"/>
          <w:sz w:val="24"/>
          <w:szCs w:val="24"/>
        </w:rPr>
        <w:t xml:space="preserve">Dalyvis privalo atlikti </w:t>
      </w:r>
      <w:r w:rsidR="00561C20" w:rsidRPr="000F0D23">
        <w:rPr>
          <w:rFonts w:ascii="Times New Roman" w:hAnsi="Times New Roman" w:cs="Times New Roman"/>
          <w:sz w:val="24"/>
          <w:szCs w:val="24"/>
        </w:rPr>
        <w:t xml:space="preserve">praktikos </w:t>
      </w:r>
      <w:r w:rsidRPr="000F0D23">
        <w:rPr>
          <w:rFonts w:ascii="Times New Roman" w:hAnsi="Times New Roman" w:cs="Times New Roman"/>
          <w:sz w:val="24"/>
          <w:szCs w:val="24"/>
        </w:rPr>
        <w:t xml:space="preserve">kalbos žinių vertinimą </w:t>
      </w:r>
      <w:r w:rsidRPr="000F0D23">
        <w:rPr>
          <w:rFonts w:ascii="Times New Roman" w:hAnsi="Times New Roman" w:cs="Times New Roman"/>
          <w:i/>
          <w:sz w:val="24"/>
          <w:szCs w:val="24"/>
        </w:rPr>
        <w:t>Internetinės kalbinės paramos</w:t>
      </w:r>
      <w:r w:rsidRPr="000F0D23">
        <w:rPr>
          <w:rFonts w:ascii="Times New Roman" w:hAnsi="Times New Roman" w:cs="Times New Roman"/>
          <w:sz w:val="24"/>
          <w:szCs w:val="24"/>
        </w:rPr>
        <w:t xml:space="preserve"> (angl. OLS) sistemoje prieš mobilumą ir mobilumo laikotarpio pabaigoje, per OLS priemonę, išskyrus tuos atvejus, kai ši kalba yra gimtoji. Kalbos žinių vertinimo internetu atlikimas prieš išvykstant yra būtina sąlyga, išskyrus tinkamai pateisinamus atvejus.</w:t>
      </w:r>
    </w:p>
    <w:p w14:paraId="68F073DD" w14:textId="2844D363" w:rsidR="009C76BB" w:rsidRDefault="009C76BB" w:rsidP="008C43A9">
      <w:pPr>
        <w:pStyle w:val="ListParagraph"/>
        <w:numPr>
          <w:ilvl w:val="1"/>
          <w:numId w:val="6"/>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Pagrindinė praktikos kalba yra </w:t>
      </w:r>
      <w:r w:rsidR="004E7F0F">
        <w:rPr>
          <w:rFonts w:ascii="Times New Roman" w:hAnsi="Times New Roman" w:cs="Times New Roman"/>
          <w:sz w:val="24"/>
          <w:szCs w:val="24"/>
        </w:rPr>
        <w:t>anglų,</w:t>
      </w:r>
      <w:r>
        <w:rPr>
          <w:rFonts w:ascii="Times New Roman" w:hAnsi="Times New Roman" w:cs="Times New Roman"/>
          <w:sz w:val="24"/>
          <w:szCs w:val="24"/>
        </w:rPr>
        <w:t xml:space="preserve"> o kalbos kompetencijos lygis, kurį Dalyvis jau turi arba sutinka įgyti iki mobilumo laikotarpio pradžios yra: </w:t>
      </w:r>
      <w:r w:rsidR="004E7F0F">
        <w:rPr>
          <w:rFonts w:ascii="Times New Roman" w:hAnsi="Times New Roman" w:cs="Times New Roman"/>
          <w:sz w:val="24"/>
          <w:szCs w:val="24"/>
        </w:rPr>
        <w:t>B2</w:t>
      </w:r>
    </w:p>
    <w:p w14:paraId="5E14CAC3" w14:textId="280A08AE" w:rsidR="00C95DDD" w:rsidRPr="000F0D23" w:rsidRDefault="00C95DDD" w:rsidP="008C43A9">
      <w:pPr>
        <w:pStyle w:val="ListParagraph"/>
        <w:numPr>
          <w:ilvl w:val="1"/>
          <w:numId w:val="6"/>
        </w:numPr>
        <w:spacing w:after="0" w:line="240" w:lineRule="auto"/>
        <w:ind w:left="0" w:firstLine="709"/>
        <w:jc w:val="both"/>
        <w:rPr>
          <w:rFonts w:ascii="Times New Roman" w:hAnsi="Times New Roman" w:cs="Times New Roman"/>
          <w:sz w:val="24"/>
          <w:szCs w:val="24"/>
        </w:rPr>
      </w:pPr>
      <w:r w:rsidRPr="000F0D23">
        <w:rPr>
          <w:rFonts w:ascii="Times New Roman" w:hAnsi="Times New Roman" w:cs="Times New Roman"/>
          <w:sz w:val="24"/>
          <w:szCs w:val="24"/>
        </w:rPr>
        <w:t>(</w:t>
      </w:r>
      <w:r w:rsidRPr="000F0D23">
        <w:rPr>
          <w:rFonts w:ascii="Times New Roman" w:hAnsi="Times New Roman" w:cs="Times New Roman"/>
          <w:i/>
          <w:sz w:val="24"/>
          <w:szCs w:val="24"/>
        </w:rPr>
        <w:t>taikoma dalyviams, kurie mokosi pagal OLS kalbos kursą</w:t>
      </w:r>
      <w:r w:rsidRPr="000F0D23">
        <w:rPr>
          <w:rFonts w:ascii="Times New Roman" w:hAnsi="Times New Roman" w:cs="Times New Roman"/>
          <w:sz w:val="24"/>
          <w:szCs w:val="24"/>
        </w:rPr>
        <w:t>) Dalyvis privalo lankyti OLS kalbos kursus nuo tada, kai jam suteikiama ši galimybė ir stengtis gauti maksimali</w:t>
      </w:r>
      <w:r w:rsidR="00CE1E9E" w:rsidRPr="000F0D23">
        <w:rPr>
          <w:rFonts w:ascii="Times New Roman" w:hAnsi="Times New Roman" w:cs="Times New Roman"/>
          <w:sz w:val="24"/>
          <w:szCs w:val="24"/>
        </w:rPr>
        <w:t>os</w:t>
      </w:r>
      <w:r w:rsidRPr="000F0D23">
        <w:rPr>
          <w:rFonts w:ascii="Times New Roman" w:hAnsi="Times New Roman" w:cs="Times New Roman"/>
          <w:sz w:val="24"/>
          <w:szCs w:val="24"/>
        </w:rPr>
        <w:t xml:space="preserve"> naud</w:t>
      </w:r>
      <w:r w:rsidR="00CE1E9E" w:rsidRPr="000F0D23">
        <w:rPr>
          <w:rFonts w:ascii="Times New Roman" w:hAnsi="Times New Roman" w:cs="Times New Roman"/>
          <w:sz w:val="24"/>
          <w:szCs w:val="24"/>
        </w:rPr>
        <w:t>os</w:t>
      </w:r>
      <w:r w:rsidRPr="000F0D23">
        <w:rPr>
          <w:rFonts w:ascii="Times New Roman" w:hAnsi="Times New Roman" w:cs="Times New Roman"/>
          <w:sz w:val="24"/>
          <w:szCs w:val="24"/>
        </w:rPr>
        <w:t xml:space="preserve">. Jeigu Dalyvis negali lankyti kursų internetu, jis (ji) </w:t>
      </w:r>
      <w:r w:rsidR="005F66B5" w:rsidRPr="000F0D23">
        <w:rPr>
          <w:rFonts w:ascii="Times New Roman" w:hAnsi="Times New Roman" w:cs="Times New Roman"/>
          <w:sz w:val="24"/>
          <w:szCs w:val="24"/>
        </w:rPr>
        <w:t>nedels</w:t>
      </w:r>
      <w:r w:rsidR="005F66B5">
        <w:rPr>
          <w:rFonts w:ascii="Times New Roman" w:hAnsi="Times New Roman" w:cs="Times New Roman"/>
          <w:sz w:val="24"/>
          <w:szCs w:val="24"/>
        </w:rPr>
        <w:t>damas (-a)</w:t>
      </w:r>
      <w:r w:rsidR="005F66B5" w:rsidRPr="000F0D23">
        <w:rPr>
          <w:rFonts w:ascii="Times New Roman" w:hAnsi="Times New Roman" w:cs="Times New Roman"/>
          <w:sz w:val="24"/>
          <w:szCs w:val="24"/>
        </w:rPr>
        <w:t xml:space="preserve"> </w:t>
      </w:r>
      <w:r w:rsidRPr="000F0D23">
        <w:rPr>
          <w:rFonts w:ascii="Times New Roman" w:hAnsi="Times New Roman" w:cs="Times New Roman"/>
          <w:sz w:val="24"/>
          <w:szCs w:val="24"/>
        </w:rPr>
        <w:t xml:space="preserve">apie tai praneša </w:t>
      </w:r>
      <w:r w:rsidR="005E16D5" w:rsidRPr="000F0D23">
        <w:rPr>
          <w:rFonts w:ascii="Times New Roman" w:hAnsi="Times New Roman" w:cs="Times New Roman"/>
          <w:sz w:val="24"/>
          <w:szCs w:val="24"/>
        </w:rPr>
        <w:t>Siunčianči</w:t>
      </w:r>
      <w:r w:rsidR="009132A9" w:rsidRPr="000F0D23">
        <w:rPr>
          <w:rFonts w:ascii="Times New Roman" w:hAnsi="Times New Roman" w:cs="Times New Roman"/>
          <w:sz w:val="24"/>
          <w:szCs w:val="24"/>
        </w:rPr>
        <w:t>a</w:t>
      </w:r>
      <w:r w:rsidR="005E16D5" w:rsidRPr="000F0D23">
        <w:rPr>
          <w:rFonts w:ascii="Times New Roman" w:hAnsi="Times New Roman" w:cs="Times New Roman"/>
          <w:sz w:val="24"/>
          <w:szCs w:val="24"/>
        </w:rPr>
        <w:t>jai institucijai</w:t>
      </w:r>
      <w:r w:rsidRPr="000F0D23">
        <w:rPr>
          <w:rFonts w:ascii="Times New Roman" w:hAnsi="Times New Roman" w:cs="Times New Roman"/>
          <w:sz w:val="24"/>
          <w:szCs w:val="24"/>
        </w:rPr>
        <w:t>.</w:t>
      </w:r>
    </w:p>
    <w:p w14:paraId="28D1A361" w14:textId="20382777" w:rsidR="0047376F" w:rsidRPr="000F0D23" w:rsidRDefault="00C95DDD" w:rsidP="008C43A9">
      <w:pPr>
        <w:pStyle w:val="ListParagraph"/>
        <w:numPr>
          <w:ilvl w:val="1"/>
          <w:numId w:val="6"/>
        </w:numPr>
        <w:spacing w:after="0" w:line="240" w:lineRule="auto"/>
        <w:ind w:left="0" w:firstLine="709"/>
        <w:jc w:val="both"/>
        <w:rPr>
          <w:rFonts w:ascii="Times New Roman" w:hAnsi="Times New Roman" w:cs="Times New Roman"/>
          <w:sz w:val="24"/>
          <w:szCs w:val="24"/>
        </w:rPr>
      </w:pPr>
      <w:r w:rsidRPr="000F0D23">
        <w:rPr>
          <w:rFonts w:ascii="Times New Roman" w:hAnsi="Times New Roman" w:cs="Times New Roman"/>
          <w:sz w:val="24"/>
          <w:szCs w:val="24"/>
        </w:rPr>
        <w:t xml:space="preserve">Finansinės paramos galutinės sumos mokėjimui </w:t>
      </w:r>
      <w:r w:rsidR="005E16D5" w:rsidRPr="000F0D23">
        <w:rPr>
          <w:rFonts w:ascii="Times New Roman" w:hAnsi="Times New Roman" w:cs="Times New Roman"/>
          <w:sz w:val="24"/>
          <w:szCs w:val="24"/>
        </w:rPr>
        <w:t>Siunčianči</w:t>
      </w:r>
      <w:r w:rsidR="009132A9" w:rsidRPr="000F0D23">
        <w:rPr>
          <w:rFonts w:ascii="Times New Roman" w:hAnsi="Times New Roman" w:cs="Times New Roman"/>
          <w:sz w:val="24"/>
          <w:szCs w:val="24"/>
        </w:rPr>
        <w:t>a</w:t>
      </w:r>
      <w:r w:rsidR="005E16D5" w:rsidRPr="000F0D23">
        <w:rPr>
          <w:rFonts w:ascii="Times New Roman" w:hAnsi="Times New Roman" w:cs="Times New Roman"/>
          <w:sz w:val="24"/>
          <w:szCs w:val="24"/>
        </w:rPr>
        <w:t xml:space="preserve">jai institucijai </w:t>
      </w:r>
      <w:r w:rsidRPr="000F0D23">
        <w:rPr>
          <w:rFonts w:ascii="Times New Roman" w:hAnsi="Times New Roman" w:cs="Times New Roman"/>
          <w:sz w:val="24"/>
          <w:szCs w:val="24"/>
        </w:rPr>
        <w:t xml:space="preserve">reikia pateikti privalomąjį </w:t>
      </w:r>
      <w:r w:rsidR="009C76BB">
        <w:rPr>
          <w:rFonts w:ascii="Times New Roman" w:hAnsi="Times New Roman" w:cs="Times New Roman"/>
          <w:sz w:val="24"/>
          <w:szCs w:val="24"/>
        </w:rPr>
        <w:t xml:space="preserve">OLS </w:t>
      </w:r>
      <w:r w:rsidRPr="000F0D23">
        <w:rPr>
          <w:rFonts w:ascii="Times New Roman" w:hAnsi="Times New Roman" w:cs="Times New Roman"/>
          <w:sz w:val="24"/>
          <w:szCs w:val="24"/>
        </w:rPr>
        <w:t>kalbos vertinimą internetu mobilumo laikotarpio pabaigoje</w:t>
      </w:r>
      <w:r w:rsidR="00CF25A2" w:rsidRPr="000F0D23">
        <w:rPr>
          <w:rFonts w:ascii="Times New Roman" w:hAnsi="Times New Roman" w:cs="Times New Roman"/>
          <w:sz w:val="24"/>
          <w:szCs w:val="24"/>
        </w:rPr>
        <w:t>.</w:t>
      </w:r>
    </w:p>
    <w:p w14:paraId="7C1FF5D6" w14:textId="77777777" w:rsidR="00CF25A2" w:rsidRPr="000F0D23" w:rsidRDefault="00CF25A2" w:rsidP="00CF25A2">
      <w:pPr>
        <w:spacing w:after="0" w:line="240" w:lineRule="auto"/>
        <w:rPr>
          <w:rFonts w:ascii="Times New Roman" w:hAnsi="Times New Roman" w:cs="Times New Roman"/>
          <w:sz w:val="24"/>
          <w:szCs w:val="24"/>
        </w:rPr>
      </w:pPr>
    </w:p>
    <w:p w14:paraId="0D7593C9" w14:textId="23FBB116" w:rsidR="00C95DDD" w:rsidRPr="009E039E" w:rsidRDefault="00204E93" w:rsidP="008C43A9">
      <w:pPr>
        <w:pStyle w:val="ListParagraph"/>
        <w:numPr>
          <w:ilvl w:val="0"/>
          <w:numId w:val="6"/>
        </w:numPr>
        <w:pBdr>
          <w:bottom w:val="single" w:sz="6" w:space="1" w:color="auto"/>
        </w:pBdr>
        <w:spacing w:after="0" w:line="240" w:lineRule="auto"/>
        <w:jc w:val="both"/>
        <w:rPr>
          <w:rFonts w:ascii="Times New Roman" w:hAnsi="Times New Roman" w:cs="Times New Roman"/>
          <w:b/>
          <w:sz w:val="24"/>
          <w:szCs w:val="24"/>
        </w:rPr>
      </w:pPr>
      <w:r w:rsidRPr="00425035">
        <w:rPr>
          <w:rFonts w:ascii="Times New Roman" w:hAnsi="Times New Roman" w:cs="Times New Roman"/>
          <w:b/>
          <w:sz w:val="24"/>
          <w:szCs w:val="24"/>
        </w:rPr>
        <w:t>S</w:t>
      </w:r>
      <w:r>
        <w:rPr>
          <w:rFonts w:ascii="Times New Roman" w:hAnsi="Times New Roman" w:cs="Times New Roman"/>
          <w:b/>
          <w:sz w:val="24"/>
          <w:szCs w:val="24"/>
        </w:rPr>
        <w:t xml:space="preserve">KYRIUS. </w:t>
      </w:r>
      <w:r w:rsidR="00C95DDD" w:rsidRPr="009E039E">
        <w:rPr>
          <w:rFonts w:ascii="Times New Roman" w:hAnsi="Times New Roman" w:cs="Times New Roman"/>
          <w:b/>
          <w:sz w:val="24"/>
          <w:szCs w:val="24"/>
        </w:rPr>
        <w:t>ES APKLAUSA</w:t>
      </w:r>
    </w:p>
    <w:p w14:paraId="72B34DCC" w14:textId="18D52EA1" w:rsidR="00C95DDD" w:rsidRPr="000F0D23" w:rsidRDefault="00C95DDD" w:rsidP="008C43A9">
      <w:pPr>
        <w:pStyle w:val="ListParagraph"/>
        <w:numPr>
          <w:ilvl w:val="1"/>
          <w:numId w:val="6"/>
        </w:numPr>
        <w:tabs>
          <w:tab w:val="left" w:pos="142"/>
        </w:tabs>
        <w:spacing w:after="0" w:line="240" w:lineRule="auto"/>
        <w:ind w:left="0" w:firstLine="709"/>
        <w:jc w:val="both"/>
        <w:rPr>
          <w:rFonts w:ascii="Times New Roman" w:hAnsi="Times New Roman" w:cs="Times New Roman"/>
          <w:sz w:val="24"/>
          <w:szCs w:val="24"/>
        </w:rPr>
      </w:pPr>
      <w:r w:rsidRPr="000F0D23">
        <w:rPr>
          <w:rFonts w:ascii="Times New Roman" w:hAnsi="Times New Roman" w:cs="Times New Roman"/>
          <w:sz w:val="24"/>
          <w:szCs w:val="24"/>
        </w:rPr>
        <w:t>Pasibaigus</w:t>
      </w:r>
      <w:r w:rsidRPr="000F0D23" w:rsidDel="006C386F">
        <w:rPr>
          <w:rFonts w:ascii="Times New Roman" w:hAnsi="Times New Roman" w:cs="Times New Roman"/>
          <w:sz w:val="24"/>
          <w:szCs w:val="24"/>
        </w:rPr>
        <w:t xml:space="preserve"> </w:t>
      </w:r>
      <w:r w:rsidRPr="000F0D23">
        <w:rPr>
          <w:rFonts w:ascii="Times New Roman" w:hAnsi="Times New Roman" w:cs="Times New Roman"/>
          <w:sz w:val="24"/>
          <w:szCs w:val="24"/>
        </w:rPr>
        <w:t xml:space="preserve">mobilumo užsienyje laikotarpiui, Dalyvis turi užpildyti ir pateikti ES internetinės apklausos anketą (angl. </w:t>
      </w:r>
      <w:r w:rsidRPr="000F0D23">
        <w:rPr>
          <w:rFonts w:ascii="Times New Roman" w:hAnsi="Times New Roman" w:cs="Times New Roman"/>
          <w:i/>
          <w:sz w:val="24"/>
          <w:szCs w:val="24"/>
        </w:rPr>
        <w:t>on-line EU Survey</w:t>
      </w:r>
      <w:r w:rsidRPr="000F0D23">
        <w:rPr>
          <w:rFonts w:ascii="Times New Roman" w:hAnsi="Times New Roman" w:cs="Times New Roman"/>
          <w:sz w:val="24"/>
          <w:szCs w:val="24"/>
        </w:rPr>
        <w:t xml:space="preserve">) ne vėliau kaip per 30 dienų nuo kvietimo ją užpildyti gavimo. Iš Dalyvių, kurie neužpildo ir nepateikia ES apklausos anketos, </w:t>
      </w:r>
      <w:r w:rsidR="005E16D5" w:rsidRPr="000F0D23">
        <w:rPr>
          <w:rFonts w:ascii="Times New Roman" w:hAnsi="Times New Roman" w:cs="Times New Roman"/>
          <w:sz w:val="24"/>
          <w:szCs w:val="24"/>
        </w:rPr>
        <w:t>Siunčiančioji i</w:t>
      </w:r>
      <w:r w:rsidRPr="000F0D23">
        <w:rPr>
          <w:rFonts w:ascii="Times New Roman" w:hAnsi="Times New Roman" w:cs="Times New Roman"/>
          <w:sz w:val="24"/>
          <w:szCs w:val="24"/>
        </w:rPr>
        <w:t>nstitucija gali pareikalauti grąžinti dalį arba visą gautą finansinę paramą.</w:t>
      </w:r>
    </w:p>
    <w:p w14:paraId="750B5E31" w14:textId="14B8E605" w:rsidR="00CF25A2" w:rsidRPr="000F0D23" w:rsidRDefault="00C95DDD" w:rsidP="008C43A9">
      <w:pPr>
        <w:pStyle w:val="ListParagraph"/>
        <w:numPr>
          <w:ilvl w:val="1"/>
          <w:numId w:val="6"/>
        </w:numPr>
        <w:pBdr>
          <w:bottom w:val="single" w:sz="6" w:space="1" w:color="auto"/>
        </w:pBdr>
        <w:tabs>
          <w:tab w:val="left" w:pos="142"/>
        </w:tabs>
        <w:spacing w:after="0" w:line="240" w:lineRule="auto"/>
        <w:ind w:left="0" w:firstLine="709"/>
        <w:jc w:val="both"/>
        <w:rPr>
          <w:rFonts w:ascii="Times New Roman" w:hAnsi="Times New Roman" w:cs="Times New Roman"/>
          <w:sz w:val="24"/>
          <w:szCs w:val="24"/>
        </w:rPr>
      </w:pPr>
      <w:r w:rsidRPr="000F0D23">
        <w:rPr>
          <w:rFonts w:ascii="Times New Roman" w:hAnsi="Times New Roman" w:cs="Times New Roman"/>
          <w:sz w:val="24"/>
          <w:szCs w:val="24"/>
        </w:rPr>
        <w:t xml:space="preserve">Siekiant surinkti išsamią informaciją pripažinimo klausimais, studentui gali būti papildomai atsiųstas klausimynas internetu. </w:t>
      </w:r>
    </w:p>
    <w:p w14:paraId="145CFDEC" w14:textId="77777777" w:rsidR="00CF25A2" w:rsidRPr="000F0D23" w:rsidRDefault="00CF25A2" w:rsidP="00CF25A2">
      <w:pPr>
        <w:pBdr>
          <w:bottom w:val="single" w:sz="6" w:space="1" w:color="auto"/>
        </w:pBdr>
        <w:tabs>
          <w:tab w:val="left" w:pos="567"/>
        </w:tabs>
        <w:spacing w:after="0" w:line="240" w:lineRule="auto"/>
        <w:jc w:val="both"/>
        <w:rPr>
          <w:rFonts w:ascii="Times New Roman" w:hAnsi="Times New Roman" w:cs="Times New Roman"/>
          <w:sz w:val="24"/>
          <w:szCs w:val="24"/>
        </w:rPr>
      </w:pPr>
    </w:p>
    <w:p w14:paraId="6E1159E6" w14:textId="7485E18F" w:rsidR="00C95DDD" w:rsidRPr="009E039E" w:rsidRDefault="00204E93" w:rsidP="008C43A9">
      <w:pPr>
        <w:pStyle w:val="ListParagraph"/>
        <w:numPr>
          <w:ilvl w:val="0"/>
          <w:numId w:val="6"/>
        </w:numPr>
        <w:pBdr>
          <w:bottom w:val="single" w:sz="6" w:space="1" w:color="auto"/>
        </w:pBdr>
        <w:spacing w:after="0" w:line="240" w:lineRule="auto"/>
        <w:jc w:val="both"/>
        <w:rPr>
          <w:rFonts w:ascii="Times New Roman" w:hAnsi="Times New Roman" w:cs="Times New Roman"/>
          <w:b/>
          <w:sz w:val="24"/>
          <w:szCs w:val="24"/>
        </w:rPr>
      </w:pPr>
      <w:r w:rsidRPr="009E039E">
        <w:rPr>
          <w:rFonts w:ascii="Times New Roman" w:hAnsi="Times New Roman" w:cs="Times New Roman"/>
          <w:b/>
          <w:sz w:val="24"/>
          <w:szCs w:val="24"/>
        </w:rPr>
        <w:t>S</w:t>
      </w:r>
      <w:r>
        <w:rPr>
          <w:rFonts w:ascii="Times New Roman" w:hAnsi="Times New Roman" w:cs="Times New Roman"/>
          <w:b/>
          <w:sz w:val="24"/>
          <w:szCs w:val="24"/>
        </w:rPr>
        <w:t>KYRIUS.</w:t>
      </w:r>
      <w:r w:rsidR="00C95DDD" w:rsidRPr="009E039E">
        <w:rPr>
          <w:rFonts w:ascii="Times New Roman" w:hAnsi="Times New Roman" w:cs="Times New Roman"/>
          <w:b/>
          <w:sz w:val="24"/>
          <w:szCs w:val="24"/>
        </w:rPr>
        <w:t xml:space="preserve"> TAIKOMA TEISĖ IR KOMPETENTINGAS TEISMAS</w:t>
      </w:r>
    </w:p>
    <w:p w14:paraId="2AB2BF46" w14:textId="3044C372" w:rsidR="00A233C1" w:rsidRPr="000F0D23" w:rsidRDefault="00C95DDD" w:rsidP="008C43A9">
      <w:pPr>
        <w:pStyle w:val="ListParagraph"/>
        <w:numPr>
          <w:ilvl w:val="1"/>
          <w:numId w:val="6"/>
        </w:numPr>
        <w:tabs>
          <w:tab w:val="left" w:pos="0"/>
        </w:tabs>
        <w:spacing w:after="0" w:line="240" w:lineRule="auto"/>
        <w:ind w:left="0" w:firstLine="709"/>
        <w:jc w:val="both"/>
        <w:rPr>
          <w:rFonts w:ascii="Times New Roman" w:hAnsi="Times New Roman" w:cs="Times New Roman"/>
          <w:sz w:val="24"/>
          <w:szCs w:val="24"/>
        </w:rPr>
      </w:pPr>
      <w:r w:rsidRPr="000F0D23">
        <w:rPr>
          <w:rFonts w:ascii="Times New Roman" w:hAnsi="Times New Roman" w:cs="Times New Roman"/>
          <w:sz w:val="24"/>
          <w:szCs w:val="24"/>
        </w:rPr>
        <w:t>Sutar</w:t>
      </w:r>
      <w:r w:rsidR="00E96A46" w:rsidRPr="000F0D23">
        <w:rPr>
          <w:rFonts w:ascii="Times New Roman" w:hAnsi="Times New Roman" w:cs="Times New Roman"/>
          <w:sz w:val="24"/>
          <w:szCs w:val="24"/>
        </w:rPr>
        <w:t>ties vykdymui</w:t>
      </w:r>
      <w:r w:rsidRPr="000F0D23">
        <w:rPr>
          <w:rFonts w:ascii="Times New Roman" w:hAnsi="Times New Roman" w:cs="Times New Roman"/>
          <w:sz w:val="24"/>
          <w:szCs w:val="24"/>
        </w:rPr>
        <w:t xml:space="preserve"> </w:t>
      </w:r>
      <w:r w:rsidR="00E96A46" w:rsidRPr="000F0D23">
        <w:rPr>
          <w:rFonts w:ascii="Times New Roman" w:hAnsi="Times New Roman" w:cs="Times New Roman"/>
          <w:sz w:val="24"/>
          <w:szCs w:val="24"/>
        </w:rPr>
        <w:t>ir jos aiškinimui</w:t>
      </w:r>
      <w:r w:rsidR="0022068B" w:rsidRPr="000F0D23">
        <w:rPr>
          <w:rFonts w:ascii="Times New Roman" w:hAnsi="Times New Roman" w:cs="Times New Roman"/>
          <w:sz w:val="24"/>
          <w:szCs w:val="24"/>
        </w:rPr>
        <w:t xml:space="preserve"> taikoma</w:t>
      </w:r>
      <w:r w:rsidRPr="000F0D23">
        <w:rPr>
          <w:rFonts w:ascii="Times New Roman" w:hAnsi="Times New Roman" w:cs="Times New Roman"/>
          <w:sz w:val="24"/>
          <w:szCs w:val="24"/>
        </w:rPr>
        <w:t xml:space="preserve"> Lietuvos Respublikos teisė.</w:t>
      </w:r>
    </w:p>
    <w:p w14:paraId="26609781" w14:textId="77777777" w:rsidR="00C95DDD" w:rsidRPr="000F0D23" w:rsidRDefault="00C95DDD" w:rsidP="008C43A9">
      <w:pPr>
        <w:pStyle w:val="ListParagraph"/>
        <w:numPr>
          <w:ilvl w:val="1"/>
          <w:numId w:val="6"/>
        </w:numPr>
        <w:tabs>
          <w:tab w:val="left" w:pos="0"/>
        </w:tabs>
        <w:spacing w:after="0" w:line="240" w:lineRule="auto"/>
        <w:ind w:left="0" w:firstLine="709"/>
        <w:jc w:val="both"/>
        <w:rPr>
          <w:rFonts w:ascii="Times New Roman" w:hAnsi="Times New Roman" w:cs="Times New Roman"/>
          <w:sz w:val="24"/>
          <w:szCs w:val="24"/>
        </w:rPr>
      </w:pPr>
      <w:r w:rsidRPr="000F0D23">
        <w:rPr>
          <w:rFonts w:ascii="Times New Roman" w:hAnsi="Times New Roman" w:cs="Times New Roman"/>
          <w:sz w:val="24"/>
          <w:szCs w:val="24"/>
        </w:rPr>
        <w:t>Pagal taikomus nacionalinės teisės aktus nustatytas kompetentingas</w:t>
      </w:r>
      <w:r w:rsidR="0022068B" w:rsidRPr="000F0D23">
        <w:rPr>
          <w:rFonts w:ascii="Times New Roman" w:hAnsi="Times New Roman" w:cs="Times New Roman"/>
          <w:sz w:val="24"/>
          <w:szCs w:val="24"/>
        </w:rPr>
        <w:t xml:space="preserve"> Lietuvos Respublikos</w:t>
      </w:r>
      <w:r w:rsidRPr="000F0D23">
        <w:rPr>
          <w:rFonts w:ascii="Times New Roman" w:hAnsi="Times New Roman" w:cs="Times New Roman"/>
          <w:sz w:val="24"/>
          <w:szCs w:val="24"/>
        </w:rPr>
        <w:t xml:space="preserve"> teismas turi išimtinę jurisdikciją nagrinėti bet kokius ginčus, kilusius tarp Institucijos ir Dalyvio dėl šios Sutarties aiškinimo, taikymo arba galiojimo, jeigu toks ginčas negali būti išspręstas taikiai.</w:t>
      </w:r>
    </w:p>
    <w:p w14:paraId="62A0F6BE" w14:textId="77777777" w:rsidR="00C95DDD" w:rsidRPr="000F0D23" w:rsidRDefault="00C95DDD" w:rsidP="00CF25A2">
      <w:pPr>
        <w:tabs>
          <w:tab w:val="left" w:pos="567"/>
        </w:tabs>
        <w:spacing w:after="0" w:line="240" w:lineRule="auto"/>
        <w:jc w:val="both"/>
        <w:rPr>
          <w:rFonts w:ascii="Times New Roman" w:hAnsi="Times New Roman" w:cs="Times New Roman"/>
          <w:sz w:val="24"/>
          <w:szCs w:val="24"/>
        </w:rPr>
      </w:pPr>
    </w:p>
    <w:p w14:paraId="257A59F2" w14:textId="77777777" w:rsidR="008C43A9" w:rsidRDefault="008C43A9">
      <w:pPr>
        <w:rPr>
          <w:rFonts w:ascii="Times New Roman" w:hAnsi="Times New Roman" w:cs="Times New Roman"/>
          <w:sz w:val="24"/>
          <w:szCs w:val="24"/>
        </w:rPr>
      </w:pPr>
      <w:r>
        <w:rPr>
          <w:rFonts w:ascii="Times New Roman" w:hAnsi="Times New Roman" w:cs="Times New Roman"/>
          <w:sz w:val="24"/>
          <w:szCs w:val="24"/>
        </w:rPr>
        <w:br w:type="page"/>
      </w:r>
    </w:p>
    <w:p w14:paraId="0F795CD9" w14:textId="3592F07B" w:rsidR="00127F10" w:rsidRPr="000F0D23" w:rsidRDefault="0075158A" w:rsidP="007550F8">
      <w:pPr>
        <w:tabs>
          <w:tab w:val="left" w:pos="360"/>
        </w:tabs>
        <w:spacing w:after="0" w:line="240" w:lineRule="auto"/>
        <w:jc w:val="center"/>
        <w:rPr>
          <w:rFonts w:ascii="Times New Roman" w:hAnsi="Times New Roman" w:cs="Times New Roman"/>
          <w:b/>
          <w:sz w:val="24"/>
          <w:szCs w:val="24"/>
        </w:rPr>
      </w:pPr>
      <w:r w:rsidRPr="000F0D23">
        <w:rPr>
          <w:rFonts w:ascii="Times New Roman" w:hAnsi="Times New Roman" w:cs="Times New Roman"/>
          <w:b/>
          <w:sz w:val="24"/>
          <w:szCs w:val="24"/>
        </w:rPr>
        <w:lastRenderedPageBreak/>
        <w:t>BENDROSIOS SĄLYGOS</w:t>
      </w:r>
    </w:p>
    <w:p w14:paraId="2780106C" w14:textId="77777777" w:rsidR="00127F10" w:rsidRPr="009E039E" w:rsidRDefault="00127F10" w:rsidP="00CF25A2">
      <w:pPr>
        <w:tabs>
          <w:tab w:val="left" w:pos="360"/>
        </w:tabs>
        <w:spacing w:after="0" w:line="240" w:lineRule="auto"/>
        <w:jc w:val="center"/>
        <w:rPr>
          <w:rFonts w:ascii="Times New Roman" w:hAnsi="Times New Roman" w:cs="Times New Roman"/>
          <w:sz w:val="32"/>
          <w:szCs w:val="32"/>
        </w:rPr>
      </w:pPr>
    </w:p>
    <w:p w14:paraId="67ED51D9" w14:textId="77777777" w:rsidR="000642D0" w:rsidRDefault="000642D0" w:rsidP="009E039E">
      <w:pPr>
        <w:tabs>
          <w:tab w:val="left" w:pos="36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 SKYRIUS</w:t>
      </w:r>
    </w:p>
    <w:p w14:paraId="00729CBF" w14:textId="7A0E4AF2" w:rsidR="000642D0" w:rsidRPr="009E039E" w:rsidRDefault="00127F10" w:rsidP="009E039E">
      <w:pPr>
        <w:tabs>
          <w:tab w:val="left" w:pos="360"/>
        </w:tabs>
        <w:spacing w:after="0" w:line="240" w:lineRule="auto"/>
        <w:jc w:val="center"/>
        <w:rPr>
          <w:rFonts w:ascii="Times New Roman" w:hAnsi="Times New Roman" w:cs="Times New Roman"/>
          <w:b/>
          <w:bCs/>
          <w:sz w:val="24"/>
          <w:szCs w:val="24"/>
        </w:rPr>
      </w:pPr>
      <w:r w:rsidRPr="009E039E">
        <w:rPr>
          <w:rFonts w:ascii="Times New Roman" w:hAnsi="Times New Roman" w:cs="Times New Roman"/>
          <w:b/>
          <w:sz w:val="24"/>
          <w:szCs w:val="24"/>
        </w:rPr>
        <w:t>ATSAKOMYBĖ</w:t>
      </w:r>
    </w:p>
    <w:p w14:paraId="201BCCA9" w14:textId="47F3FD37" w:rsidR="001D034C" w:rsidRPr="009E039E" w:rsidRDefault="008B283A" w:rsidP="009E039E">
      <w:pPr>
        <w:tabs>
          <w:tab w:val="left" w:pos="360"/>
        </w:tabs>
        <w:spacing w:after="0" w:line="240" w:lineRule="auto"/>
        <w:rPr>
          <w:rFonts w:ascii="Times New Roman" w:hAnsi="Times New Roman" w:cs="Times New Roman"/>
          <w:bCs/>
          <w:sz w:val="32"/>
          <w:szCs w:val="24"/>
        </w:rPr>
      </w:pPr>
      <w:r w:rsidRPr="000F0D23">
        <w:rPr>
          <w:rFonts w:ascii="Times New Roman" w:hAnsi="Times New Roman" w:cs="Times New Roman"/>
          <w:bCs/>
          <w:sz w:val="24"/>
          <w:szCs w:val="24"/>
        </w:rPr>
        <w:t xml:space="preserve"> </w:t>
      </w:r>
    </w:p>
    <w:p w14:paraId="68C01F74" w14:textId="56FB2941" w:rsidR="0075158A" w:rsidRPr="000F0D23" w:rsidRDefault="008B283A" w:rsidP="000642D0">
      <w:pPr>
        <w:tabs>
          <w:tab w:val="left" w:pos="360"/>
        </w:tabs>
        <w:spacing w:after="0" w:line="240" w:lineRule="auto"/>
        <w:ind w:firstLine="709"/>
        <w:jc w:val="both"/>
        <w:rPr>
          <w:rFonts w:ascii="Times New Roman" w:hAnsi="Times New Roman" w:cs="Times New Roman"/>
          <w:sz w:val="24"/>
          <w:szCs w:val="24"/>
        </w:rPr>
      </w:pPr>
      <w:r w:rsidRPr="000F0D23">
        <w:rPr>
          <w:rFonts w:ascii="Times New Roman" w:hAnsi="Times New Roman" w:cs="Times New Roman"/>
          <w:bCs/>
          <w:sz w:val="24"/>
          <w:szCs w:val="24"/>
        </w:rPr>
        <w:t>S</w:t>
      </w:r>
      <w:r w:rsidR="0075158A" w:rsidRPr="000F0D23">
        <w:rPr>
          <w:rFonts w:ascii="Times New Roman" w:hAnsi="Times New Roman" w:cs="Times New Roman"/>
          <w:bCs/>
          <w:sz w:val="24"/>
          <w:szCs w:val="24"/>
        </w:rPr>
        <w:t>u</w:t>
      </w:r>
      <w:r w:rsidRPr="000F0D23">
        <w:rPr>
          <w:rFonts w:ascii="Times New Roman" w:hAnsi="Times New Roman" w:cs="Times New Roman"/>
          <w:bCs/>
          <w:sz w:val="24"/>
          <w:szCs w:val="24"/>
        </w:rPr>
        <w:t>tarties šal</w:t>
      </w:r>
      <w:r w:rsidR="005F3D7E" w:rsidRPr="000F0D23">
        <w:rPr>
          <w:rFonts w:ascii="Times New Roman" w:hAnsi="Times New Roman" w:cs="Times New Roman"/>
          <w:bCs/>
          <w:sz w:val="24"/>
          <w:szCs w:val="24"/>
        </w:rPr>
        <w:t>y</w:t>
      </w:r>
      <w:r w:rsidRPr="000F0D23">
        <w:rPr>
          <w:rFonts w:ascii="Times New Roman" w:hAnsi="Times New Roman" w:cs="Times New Roman"/>
          <w:bCs/>
          <w:sz w:val="24"/>
          <w:szCs w:val="24"/>
        </w:rPr>
        <w:t>s atleidžia viena</w:t>
      </w:r>
      <w:r w:rsidR="0075158A" w:rsidRPr="000F0D23">
        <w:rPr>
          <w:rFonts w:ascii="Times New Roman" w:hAnsi="Times New Roman" w:cs="Times New Roman"/>
          <w:bCs/>
          <w:sz w:val="24"/>
          <w:szCs w:val="24"/>
        </w:rPr>
        <w:t xml:space="preserve"> kitą nuo bet kokios civilinės atsakomybės dėl jos ar jos p</w:t>
      </w:r>
      <w:r w:rsidRPr="000F0D23">
        <w:rPr>
          <w:rFonts w:ascii="Times New Roman" w:hAnsi="Times New Roman" w:cs="Times New Roman"/>
          <w:bCs/>
          <w:sz w:val="24"/>
          <w:szCs w:val="24"/>
        </w:rPr>
        <w:t>ersonalo patirtų tiesioginių ir</w:t>
      </w:r>
      <w:r w:rsidR="000F0D23">
        <w:rPr>
          <w:rFonts w:ascii="Times New Roman" w:hAnsi="Times New Roman" w:cs="Times New Roman"/>
          <w:bCs/>
          <w:sz w:val="24"/>
          <w:szCs w:val="24"/>
        </w:rPr>
        <w:t xml:space="preserve"> </w:t>
      </w:r>
      <w:r w:rsidRPr="000F0D23">
        <w:rPr>
          <w:rFonts w:ascii="Times New Roman" w:hAnsi="Times New Roman" w:cs="Times New Roman"/>
          <w:bCs/>
          <w:sz w:val="24"/>
          <w:szCs w:val="24"/>
        </w:rPr>
        <w:t>/</w:t>
      </w:r>
      <w:r w:rsidR="000F0D23">
        <w:rPr>
          <w:rFonts w:ascii="Times New Roman" w:hAnsi="Times New Roman" w:cs="Times New Roman"/>
          <w:bCs/>
          <w:sz w:val="24"/>
          <w:szCs w:val="24"/>
        </w:rPr>
        <w:t xml:space="preserve"> </w:t>
      </w:r>
      <w:r w:rsidR="0075158A" w:rsidRPr="000F0D23">
        <w:rPr>
          <w:rFonts w:ascii="Times New Roman" w:hAnsi="Times New Roman" w:cs="Times New Roman"/>
          <w:bCs/>
          <w:sz w:val="24"/>
          <w:szCs w:val="24"/>
        </w:rPr>
        <w:t>ar netiesi</w:t>
      </w:r>
      <w:r w:rsidRPr="000F0D23">
        <w:rPr>
          <w:rFonts w:ascii="Times New Roman" w:hAnsi="Times New Roman" w:cs="Times New Roman"/>
          <w:bCs/>
          <w:sz w:val="24"/>
          <w:szCs w:val="24"/>
        </w:rPr>
        <w:t>oginių nuostolių, susijusių su S</w:t>
      </w:r>
      <w:r w:rsidR="0075158A" w:rsidRPr="000F0D23">
        <w:rPr>
          <w:rFonts w:ascii="Times New Roman" w:hAnsi="Times New Roman" w:cs="Times New Roman"/>
          <w:bCs/>
          <w:sz w:val="24"/>
          <w:szCs w:val="24"/>
        </w:rPr>
        <w:t xml:space="preserve">utarties </w:t>
      </w:r>
      <w:r w:rsidR="005F3D7E" w:rsidRPr="000F0D23">
        <w:rPr>
          <w:rFonts w:ascii="Times New Roman" w:hAnsi="Times New Roman" w:cs="Times New Roman"/>
          <w:bCs/>
          <w:sz w:val="24"/>
          <w:szCs w:val="24"/>
        </w:rPr>
        <w:t>ne</w:t>
      </w:r>
      <w:r w:rsidR="0075158A" w:rsidRPr="000F0D23">
        <w:rPr>
          <w:rFonts w:ascii="Times New Roman" w:hAnsi="Times New Roman" w:cs="Times New Roman"/>
          <w:bCs/>
          <w:sz w:val="24"/>
          <w:szCs w:val="24"/>
        </w:rPr>
        <w:t>vykdymu</w:t>
      </w:r>
      <w:r w:rsidR="005F3D7E" w:rsidRPr="000F0D23">
        <w:rPr>
          <w:rFonts w:ascii="Times New Roman" w:hAnsi="Times New Roman" w:cs="Times New Roman"/>
          <w:bCs/>
          <w:sz w:val="24"/>
          <w:szCs w:val="24"/>
        </w:rPr>
        <w:t xml:space="preserve"> ar netinkamu jos vykdymu</w:t>
      </w:r>
      <w:r w:rsidR="0075158A" w:rsidRPr="000F0D23">
        <w:rPr>
          <w:rFonts w:ascii="Times New Roman" w:hAnsi="Times New Roman" w:cs="Times New Roman"/>
          <w:bCs/>
          <w:sz w:val="24"/>
          <w:szCs w:val="24"/>
        </w:rPr>
        <w:t>, išskyrus tuo</w:t>
      </w:r>
      <w:r w:rsidR="005F3D7E" w:rsidRPr="000F0D23">
        <w:rPr>
          <w:rFonts w:ascii="Times New Roman" w:hAnsi="Times New Roman" w:cs="Times New Roman"/>
          <w:bCs/>
          <w:sz w:val="24"/>
          <w:szCs w:val="24"/>
        </w:rPr>
        <w:t>s</w:t>
      </w:r>
      <w:r w:rsidR="0075158A" w:rsidRPr="000F0D23">
        <w:rPr>
          <w:rFonts w:ascii="Times New Roman" w:hAnsi="Times New Roman" w:cs="Times New Roman"/>
          <w:bCs/>
          <w:sz w:val="24"/>
          <w:szCs w:val="24"/>
        </w:rPr>
        <w:t xml:space="preserve"> atveju</w:t>
      </w:r>
      <w:r w:rsidR="005F3D7E" w:rsidRPr="000F0D23">
        <w:rPr>
          <w:rFonts w:ascii="Times New Roman" w:hAnsi="Times New Roman" w:cs="Times New Roman"/>
          <w:bCs/>
          <w:sz w:val="24"/>
          <w:szCs w:val="24"/>
        </w:rPr>
        <w:t>s</w:t>
      </w:r>
      <w:r w:rsidR="0075158A" w:rsidRPr="000F0D23">
        <w:rPr>
          <w:rFonts w:ascii="Times New Roman" w:hAnsi="Times New Roman" w:cs="Times New Roman"/>
          <w:bCs/>
          <w:sz w:val="24"/>
          <w:szCs w:val="24"/>
        </w:rPr>
        <w:t>, kai tiesioginiai nuostoliai yra kilę dėl tyčinio ir šiurkštaus kitos šal</w:t>
      </w:r>
      <w:r w:rsidRPr="000F0D23">
        <w:rPr>
          <w:rFonts w:ascii="Times New Roman" w:hAnsi="Times New Roman" w:cs="Times New Roman"/>
          <w:bCs/>
          <w:sz w:val="24"/>
          <w:szCs w:val="24"/>
        </w:rPr>
        <w:t>ies ar jos personalo aplaidumo</w:t>
      </w:r>
      <w:r w:rsidR="00082A9C" w:rsidRPr="000F0D23">
        <w:rPr>
          <w:rFonts w:ascii="Times New Roman" w:hAnsi="Times New Roman" w:cs="Times New Roman"/>
          <w:bCs/>
          <w:sz w:val="24"/>
          <w:szCs w:val="24"/>
        </w:rPr>
        <w:t xml:space="preserve"> ar didelio neatsargumo</w:t>
      </w:r>
      <w:r w:rsidR="0075158A" w:rsidRPr="000F0D23">
        <w:rPr>
          <w:rFonts w:ascii="Times New Roman" w:hAnsi="Times New Roman" w:cs="Times New Roman"/>
          <w:sz w:val="24"/>
          <w:szCs w:val="24"/>
        </w:rPr>
        <w:t>.</w:t>
      </w:r>
      <w:r w:rsidR="009132A9" w:rsidRPr="000F0D23">
        <w:rPr>
          <w:rFonts w:ascii="Times New Roman" w:hAnsi="Times New Roman" w:cs="Times New Roman"/>
          <w:sz w:val="24"/>
          <w:szCs w:val="24"/>
        </w:rPr>
        <w:t xml:space="preserve"> </w:t>
      </w:r>
      <w:r w:rsidR="0075158A" w:rsidRPr="000F0D23">
        <w:rPr>
          <w:rFonts w:ascii="Times New Roman" w:hAnsi="Times New Roman" w:cs="Times New Roman"/>
          <w:sz w:val="24"/>
          <w:szCs w:val="24"/>
        </w:rPr>
        <w:t xml:space="preserve">Lietuvos </w:t>
      </w:r>
      <w:r w:rsidR="005F66B5">
        <w:rPr>
          <w:rFonts w:ascii="Times New Roman" w:hAnsi="Times New Roman" w:cs="Times New Roman"/>
          <w:sz w:val="24"/>
          <w:szCs w:val="24"/>
        </w:rPr>
        <w:t>n</w:t>
      </w:r>
      <w:r w:rsidR="005F66B5" w:rsidRPr="000F0D23">
        <w:rPr>
          <w:rFonts w:ascii="Times New Roman" w:hAnsi="Times New Roman" w:cs="Times New Roman"/>
          <w:sz w:val="24"/>
          <w:szCs w:val="24"/>
        </w:rPr>
        <w:t xml:space="preserve">acionalinė </w:t>
      </w:r>
      <w:r w:rsidR="0075158A" w:rsidRPr="000F0D23">
        <w:rPr>
          <w:rFonts w:ascii="Times New Roman" w:hAnsi="Times New Roman" w:cs="Times New Roman"/>
          <w:sz w:val="24"/>
          <w:szCs w:val="24"/>
        </w:rPr>
        <w:t>agentūra</w:t>
      </w:r>
      <w:r w:rsidR="0037044B">
        <w:rPr>
          <w:rFonts w:ascii="Times New Roman" w:hAnsi="Times New Roman" w:cs="Times New Roman"/>
          <w:sz w:val="24"/>
          <w:szCs w:val="24"/>
        </w:rPr>
        <w:t>,</w:t>
      </w:r>
      <w:r w:rsidR="0075158A" w:rsidRPr="000F0D23">
        <w:rPr>
          <w:rFonts w:ascii="Times New Roman" w:hAnsi="Times New Roman" w:cs="Times New Roman"/>
          <w:sz w:val="24"/>
          <w:szCs w:val="24"/>
        </w:rPr>
        <w:t xml:space="preserve"> Europos Komisija ar jos personalas </w:t>
      </w:r>
      <w:r w:rsidR="0037044B" w:rsidRPr="000F0D23">
        <w:rPr>
          <w:rFonts w:ascii="Times New Roman" w:hAnsi="Times New Roman" w:cs="Times New Roman"/>
          <w:sz w:val="24"/>
          <w:szCs w:val="24"/>
        </w:rPr>
        <w:t>nelaikom</w:t>
      </w:r>
      <w:r w:rsidR="0037044B">
        <w:rPr>
          <w:rFonts w:ascii="Times New Roman" w:hAnsi="Times New Roman" w:cs="Times New Roman"/>
          <w:sz w:val="24"/>
          <w:szCs w:val="24"/>
        </w:rPr>
        <w:t>i</w:t>
      </w:r>
      <w:r w:rsidR="0037044B" w:rsidRPr="000F0D23">
        <w:rPr>
          <w:rFonts w:ascii="Times New Roman" w:hAnsi="Times New Roman" w:cs="Times New Roman"/>
          <w:sz w:val="24"/>
          <w:szCs w:val="24"/>
        </w:rPr>
        <w:t xml:space="preserve"> </w:t>
      </w:r>
      <w:r w:rsidRPr="000F0D23">
        <w:rPr>
          <w:rFonts w:ascii="Times New Roman" w:hAnsi="Times New Roman" w:cs="Times New Roman"/>
          <w:sz w:val="24"/>
          <w:szCs w:val="24"/>
        </w:rPr>
        <w:t>atsakinga</w:t>
      </w:r>
      <w:r w:rsidR="0037044B">
        <w:rPr>
          <w:rFonts w:ascii="Times New Roman" w:hAnsi="Times New Roman" w:cs="Times New Roman"/>
          <w:sz w:val="24"/>
          <w:szCs w:val="24"/>
        </w:rPr>
        <w:t>is</w:t>
      </w:r>
      <w:r w:rsidRPr="000F0D23">
        <w:rPr>
          <w:rFonts w:ascii="Times New Roman" w:hAnsi="Times New Roman" w:cs="Times New Roman"/>
          <w:sz w:val="24"/>
          <w:szCs w:val="24"/>
        </w:rPr>
        <w:t>, jei būtų gauti su S</w:t>
      </w:r>
      <w:r w:rsidR="0075158A" w:rsidRPr="000F0D23">
        <w:rPr>
          <w:rFonts w:ascii="Times New Roman" w:hAnsi="Times New Roman" w:cs="Times New Roman"/>
          <w:sz w:val="24"/>
          <w:szCs w:val="24"/>
        </w:rPr>
        <w:t xml:space="preserve">utartimi susiję skundai dėl žalos atlyginimo vykdant projektą. Tuo vadovaudamasi </w:t>
      </w:r>
      <w:r w:rsidR="002035BF">
        <w:rPr>
          <w:rFonts w:ascii="Times New Roman" w:hAnsi="Times New Roman" w:cs="Times New Roman"/>
          <w:sz w:val="24"/>
          <w:szCs w:val="24"/>
        </w:rPr>
        <w:t>Švietimo mainų paramos fondas</w:t>
      </w:r>
      <w:r w:rsidR="0075158A" w:rsidRPr="000F0D23">
        <w:rPr>
          <w:rFonts w:ascii="Times New Roman" w:hAnsi="Times New Roman" w:cs="Times New Roman"/>
          <w:sz w:val="24"/>
          <w:szCs w:val="24"/>
        </w:rPr>
        <w:t xml:space="preserve"> arba Europos Komisija netenkins jokių pagal minėtus skundus gautų prašymų dėl žalos atlyginimo.</w:t>
      </w:r>
    </w:p>
    <w:p w14:paraId="4511548C" w14:textId="77777777" w:rsidR="00127F10" w:rsidRPr="009E039E" w:rsidRDefault="00127F10" w:rsidP="00CF25A2">
      <w:pPr>
        <w:spacing w:after="0" w:line="240" w:lineRule="auto"/>
        <w:jc w:val="both"/>
        <w:rPr>
          <w:rFonts w:ascii="Times New Roman" w:hAnsi="Times New Roman" w:cs="Times New Roman"/>
          <w:sz w:val="32"/>
          <w:szCs w:val="32"/>
        </w:rPr>
      </w:pPr>
    </w:p>
    <w:p w14:paraId="6A407EB1" w14:textId="77777777" w:rsidR="000642D0" w:rsidRDefault="000642D0" w:rsidP="009E039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II SKYRIUS</w:t>
      </w:r>
      <w:r w:rsidRPr="00204E93">
        <w:rPr>
          <w:rFonts w:ascii="Times New Roman" w:hAnsi="Times New Roman" w:cs="Times New Roman"/>
          <w:b/>
          <w:sz w:val="24"/>
          <w:szCs w:val="24"/>
        </w:rPr>
        <w:t xml:space="preserve"> </w:t>
      </w:r>
    </w:p>
    <w:p w14:paraId="3DEBA5CF" w14:textId="47493FFD" w:rsidR="00127F10" w:rsidRDefault="00127F10" w:rsidP="009E039E">
      <w:pPr>
        <w:spacing w:after="0" w:line="240" w:lineRule="auto"/>
        <w:jc w:val="center"/>
        <w:rPr>
          <w:rFonts w:ascii="Times New Roman" w:hAnsi="Times New Roman" w:cs="Times New Roman"/>
          <w:b/>
          <w:sz w:val="24"/>
          <w:szCs w:val="24"/>
        </w:rPr>
      </w:pPr>
      <w:r w:rsidRPr="009E039E">
        <w:rPr>
          <w:rFonts w:ascii="Times New Roman" w:hAnsi="Times New Roman" w:cs="Times New Roman"/>
          <w:b/>
          <w:sz w:val="24"/>
          <w:szCs w:val="24"/>
        </w:rPr>
        <w:t>SUTARTIES NUTRAUKIMAS</w:t>
      </w:r>
    </w:p>
    <w:p w14:paraId="0F7E1DC1" w14:textId="77777777" w:rsidR="000642D0" w:rsidRPr="009E039E" w:rsidRDefault="000642D0" w:rsidP="009E039E">
      <w:pPr>
        <w:spacing w:after="0" w:line="240" w:lineRule="auto"/>
        <w:jc w:val="center"/>
        <w:rPr>
          <w:rFonts w:ascii="Times New Roman" w:hAnsi="Times New Roman" w:cs="Times New Roman"/>
          <w:b/>
          <w:sz w:val="32"/>
          <w:szCs w:val="24"/>
        </w:rPr>
      </w:pPr>
    </w:p>
    <w:p w14:paraId="293DCE43" w14:textId="37A0C4FE" w:rsidR="0075158A" w:rsidRPr="000F0D23" w:rsidRDefault="0075158A" w:rsidP="000642D0">
      <w:pPr>
        <w:tabs>
          <w:tab w:val="left" w:pos="360"/>
        </w:tabs>
        <w:spacing w:after="0" w:line="240" w:lineRule="auto"/>
        <w:ind w:firstLine="709"/>
        <w:jc w:val="both"/>
        <w:rPr>
          <w:rFonts w:ascii="Times New Roman" w:hAnsi="Times New Roman" w:cs="Times New Roman"/>
          <w:sz w:val="24"/>
          <w:szCs w:val="24"/>
        </w:rPr>
      </w:pPr>
      <w:r w:rsidRPr="000F0D23">
        <w:rPr>
          <w:rFonts w:ascii="Times New Roman" w:hAnsi="Times New Roman" w:cs="Times New Roman"/>
          <w:sz w:val="24"/>
          <w:szCs w:val="24"/>
        </w:rPr>
        <w:t>Dalyviui nesilaikant bet kurių sutartinių įsipareigojimų ir neatsižvelgiant į pasekmes pa</w:t>
      </w:r>
      <w:r w:rsidR="008B283A" w:rsidRPr="000F0D23">
        <w:rPr>
          <w:rFonts w:ascii="Times New Roman" w:hAnsi="Times New Roman" w:cs="Times New Roman"/>
          <w:sz w:val="24"/>
          <w:szCs w:val="24"/>
        </w:rPr>
        <w:t xml:space="preserve">gal galiojančius teisės aktus, </w:t>
      </w:r>
      <w:r w:rsidR="002035BF">
        <w:rPr>
          <w:rFonts w:ascii="Times New Roman" w:hAnsi="Times New Roman" w:cs="Times New Roman"/>
          <w:sz w:val="24"/>
          <w:szCs w:val="24"/>
        </w:rPr>
        <w:t xml:space="preserve">Siunčiančioji </w:t>
      </w:r>
      <w:r w:rsidR="00EA2CAE">
        <w:rPr>
          <w:rFonts w:ascii="Times New Roman" w:hAnsi="Times New Roman" w:cs="Times New Roman"/>
          <w:sz w:val="24"/>
          <w:szCs w:val="24"/>
        </w:rPr>
        <w:t>i</w:t>
      </w:r>
      <w:r w:rsidRPr="000F0D23">
        <w:rPr>
          <w:rFonts w:ascii="Times New Roman" w:hAnsi="Times New Roman" w:cs="Times New Roman"/>
          <w:sz w:val="24"/>
          <w:szCs w:val="24"/>
        </w:rPr>
        <w:t xml:space="preserve">nstitucija turi </w:t>
      </w:r>
      <w:r w:rsidR="008B283A" w:rsidRPr="000F0D23">
        <w:rPr>
          <w:rFonts w:ascii="Times New Roman" w:hAnsi="Times New Roman" w:cs="Times New Roman"/>
          <w:sz w:val="24"/>
          <w:szCs w:val="24"/>
        </w:rPr>
        <w:t>teisę nutraukti S</w:t>
      </w:r>
      <w:r w:rsidRPr="000F0D23">
        <w:rPr>
          <w:rFonts w:ascii="Times New Roman" w:hAnsi="Times New Roman" w:cs="Times New Roman"/>
          <w:sz w:val="24"/>
          <w:szCs w:val="24"/>
        </w:rPr>
        <w:t>uta</w:t>
      </w:r>
      <w:r w:rsidR="008B283A" w:rsidRPr="000F0D23">
        <w:rPr>
          <w:rFonts w:ascii="Times New Roman" w:hAnsi="Times New Roman" w:cs="Times New Roman"/>
          <w:sz w:val="24"/>
          <w:szCs w:val="24"/>
        </w:rPr>
        <w:t>rtį be papildomų sąlygų, jeigu D</w:t>
      </w:r>
      <w:r w:rsidRPr="000F0D23">
        <w:rPr>
          <w:rFonts w:ascii="Times New Roman" w:hAnsi="Times New Roman" w:cs="Times New Roman"/>
          <w:sz w:val="24"/>
          <w:szCs w:val="24"/>
        </w:rPr>
        <w:t xml:space="preserve">alyvis </w:t>
      </w:r>
      <w:r w:rsidR="005F3D7E" w:rsidRPr="000F0D23">
        <w:rPr>
          <w:rFonts w:ascii="Times New Roman" w:hAnsi="Times New Roman" w:cs="Times New Roman"/>
          <w:sz w:val="24"/>
          <w:szCs w:val="24"/>
        </w:rPr>
        <w:t xml:space="preserve">neištaiso Sutarties vykdymo pažeidimų </w:t>
      </w:r>
      <w:r w:rsidRPr="000F0D23">
        <w:rPr>
          <w:rFonts w:ascii="Times New Roman" w:hAnsi="Times New Roman" w:cs="Times New Roman"/>
          <w:sz w:val="24"/>
          <w:szCs w:val="24"/>
        </w:rPr>
        <w:t xml:space="preserve">per vieną mėnesį nuo </w:t>
      </w:r>
      <w:r w:rsidR="005F3D7E" w:rsidRPr="000F0D23">
        <w:rPr>
          <w:rFonts w:ascii="Times New Roman" w:hAnsi="Times New Roman" w:cs="Times New Roman"/>
          <w:sz w:val="24"/>
          <w:szCs w:val="24"/>
        </w:rPr>
        <w:t xml:space="preserve">įspėjimo </w:t>
      </w:r>
      <w:r w:rsidRPr="000F0D23">
        <w:rPr>
          <w:rFonts w:ascii="Times New Roman" w:hAnsi="Times New Roman" w:cs="Times New Roman"/>
          <w:sz w:val="24"/>
          <w:szCs w:val="24"/>
        </w:rPr>
        <w:t>registruot</w:t>
      </w:r>
      <w:r w:rsidR="005F3D7E" w:rsidRPr="000F0D23">
        <w:rPr>
          <w:rFonts w:ascii="Times New Roman" w:hAnsi="Times New Roman" w:cs="Times New Roman"/>
          <w:sz w:val="24"/>
          <w:szCs w:val="24"/>
        </w:rPr>
        <w:t>u</w:t>
      </w:r>
      <w:r w:rsidRPr="000F0D23">
        <w:rPr>
          <w:rFonts w:ascii="Times New Roman" w:hAnsi="Times New Roman" w:cs="Times New Roman"/>
          <w:sz w:val="24"/>
          <w:szCs w:val="24"/>
        </w:rPr>
        <w:t xml:space="preserve"> laišk</w:t>
      </w:r>
      <w:r w:rsidR="005F3D7E" w:rsidRPr="000F0D23">
        <w:rPr>
          <w:rFonts w:ascii="Times New Roman" w:hAnsi="Times New Roman" w:cs="Times New Roman"/>
          <w:sz w:val="24"/>
          <w:szCs w:val="24"/>
        </w:rPr>
        <w:t>u</w:t>
      </w:r>
      <w:r w:rsidRPr="000F0D23">
        <w:rPr>
          <w:rFonts w:ascii="Times New Roman" w:hAnsi="Times New Roman" w:cs="Times New Roman"/>
          <w:sz w:val="24"/>
          <w:szCs w:val="24"/>
        </w:rPr>
        <w:t xml:space="preserve"> gavimo dienos.</w:t>
      </w:r>
    </w:p>
    <w:p w14:paraId="431EA75F" w14:textId="5250C9E8" w:rsidR="0075158A" w:rsidRPr="000F0D23" w:rsidRDefault="008B283A" w:rsidP="000642D0">
      <w:pPr>
        <w:spacing w:after="0" w:line="240" w:lineRule="auto"/>
        <w:ind w:firstLine="709"/>
        <w:jc w:val="both"/>
        <w:rPr>
          <w:rFonts w:ascii="Times New Roman" w:hAnsi="Times New Roman" w:cs="Times New Roman"/>
          <w:sz w:val="24"/>
          <w:szCs w:val="24"/>
        </w:rPr>
      </w:pPr>
      <w:r w:rsidRPr="000F0D23">
        <w:rPr>
          <w:rFonts w:ascii="Times New Roman" w:hAnsi="Times New Roman" w:cs="Times New Roman"/>
          <w:bCs/>
          <w:sz w:val="24"/>
          <w:szCs w:val="24"/>
        </w:rPr>
        <w:t>Jei Dalyvis nutraukia S</w:t>
      </w:r>
      <w:r w:rsidR="0075158A" w:rsidRPr="000F0D23">
        <w:rPr>
          <w:rFonts w:ascii="Times New Roman" w:hAnsi="Times New Roman" w:cs="Times New Roman"/>
          <w:bCs/>
          <w:sz w:val="24"/>
          <w:szCs w:val="24"/>
        </w:rPr>
        <w:t>utartį, nepasibaigus jos gal</w:t>
      </w:r>
      <w:r w:rsidRPr="000F0D23">
        <w:rPr>
          <w:rFonts w:ascii="Times New Roman" w:hAnsi="Times New Roman" w:cs="Times New Roman"/>
          <w:bCs/>
          <w:sz w:val="24"/>
          <w:szCs w:val="24"/>
        </w:rPr>
        <w:t>iojimo terminui arba nesilaiko S</w:t>
      </w:r>
      <w:r w:rsidR="0075158A" w:rsidRPr="000F0D23">
        <w:rPr>
          <w:rFonts w:ascii="Times New Roman" w:hAnsi="Times New Roman" w:cs="Times New Roman"/>
          <w:bCs/>
          <w:sz w:val="24"/>
          <w:szCs w:val="24"/>
        </w:rPr>
        <w:t>utarties sąlygų, jis</w:t>
      </w:r>
      <w:r w:rsidR="000F0D23">
        <w:rPr>
          <w:rFonts w:ascii="Times New Roman" w:hAnsi="Times New Roman" w:cs="Times New Roman"/>
          <w:bCs/>
          <w:sz w:val="24"/>
          <w:szCs w:val="24"/>
        </w:rPr>
        <w:t xml:space="preserve"> </w:t>
      </w:r>
      <w:r w:rsidR="0075158A" w:rsidRPr="000F0D23">
        <w:rPr>
          <w:rFonts w:ascii="Times New Roman" w:hAnsi="Times New Roman" w:cs="Times New Roman"/>
          <w:bCs/>
          <w:sz w:val="24"/>
          <w:szCs w:val="24"/>
        </w:rPr>
        <w:t>/</w:t>
      </w:r>
      <w:r w:rsidR="000F0D23">
        <w:rPr>
          <w:rFonts w:ascii="Times New Roman" w:hAnsi="Times New Roman" w:cs="Times New Roman"/>
          <w:bCs/>
          <w:sz w:val="24"/>
          <w:szCs w:val="24"/>
        </w:rPr>
        <w:t xml:space="preserve"> </w:t>
      </w:r>
      <w:r w:rsidR="0075158A" w:rsidRPr="000F0D23">
        <w:rPr>
          <w:rFonts w:ascii="Times New Roman" w:hAnsi="Times New Roman" w:cs="Times New Roman"/>
          <w:bCs/>
          <w:sz w:val="24"/>
          <w:szCs w:val="24"/>
        </w:rPr>
        <w:t>ji privalo grąžinti jam</w:t>
      </w:r>
      <w:r w:rsidR="00EA2CAE">
        <w:rPr>
          <w:rFonts w:ascii="Times New Roman" w:hAnsi="Times New Roman" w:cs="Times New Roman"/>
          <w:bCs/>
          <w:sz w:val="24"/>
          <w:szCs w:val="24"/>
        </w:rPr>
        <w:t xml:space="preserve"> </w:t>
      </w:r>
      <w:r w:rsidR="0075158A" w:rsidRPr="000F0D23">
        <w:rPr>
          <w:rFonts w:ascii="Times New Roman" w:hAnsi="Times New Roman" w:cs="Times New Roman"/>
          <w:bCs/>
          <w:sz w:val="24"/>
          <w:szCs w:val="24"/>
        </w:rPr>
        <w:t>/</w:t>
      </w:r>
      <w:r w:rsidR="00EA2CAE">
        <w:rPr>
          <w:rFonts w:ascii="Times New Roman" w:hAnsi="Times New Roman" w:cs="Times New Roman"/>
          <w:bCs/>
          <w:sz w:val="24"/>
          <w:szCs w:val="24"/>
        </w:rPr>
        <w:t xml:space="preserve"> </w:t>
      </w:r>
      <w:r w:rsidR="0075158A" w:rsidRPr="000F0D23">
        <w:rPr>
          <w:rFonts w:ascii="Times New Roman" w:hAnsi="Times New Roman" w:cs="Times New Roman"/>
          <w:bCs/>
          <w:sz w:val="24"/>
          <w:szCs w:val="24"/>
        </w:rPr>
        <w:t>jai jau išmokėtą dotaciją ar jos dalį</w:t>
      </w:r>
      <w:r w:rsidR="005E16D5" w:rsidRPr="000F0D23">
        <w:rPr>
          <w:rFonts w:ascii="Times New Roman" w:hAnsi="Times New Roman" w:cs="Times New Roman"/>
          <w:bCs/>
          <w:sz w:val="24"/>
          <w:szCs w:val="24"/>
        </w:rPr>
        <w:t xml:space="preserve"> Siunčianči</w:t>
      </w:r>
      <w:r w:rsidR="009132A9" w:rsidRPr="000F0D23">
        <w:rPr>
          <w:rFonts w:ascii="Times New Roman" w:hAnsi="Times New Roman" w:cs="Times New Roman"/>
          <w:bCs/>
          <w:sz w:val="24"/>
          <w:szCs w:val="24"/>
        </w:rPr>
        <w:t>a</w:t>
      </w:r>
      <w:r w:rsidR="005E16D5" w:rsidRPr="000F0D23">
        <w:rPr>
          <w:rFonts w:ascii="Times New Roman" w:hAnsi="Times New Roman" w:cs="Times New Roman"/>
          <w:bCs/>
          <w:sz w:val="24"/>
          <w:szCs w:val="24"/>
        </w:rPr>
        <w:t>jai ins</w:t>
      </w:r>
      <w:r w:rsidR="00127F10" w:rsidRPr="000F0D23">
        <w:rPr>
          <w:rFonts w:ascii="Times New Roman" w:hAnsi="Times New Roman" w:cs="Times New Roman"/>
          <w:bCs/>
          <w:sz w:val="24"/>
          <w:szCs w:val="24"/>
        </w:rPr>
        <w:t>t</w:t>
      </w:r>
      <w:r w:rsidR="005E16D5" w:rsidRPr="000F0D23">
        <w:rPr>
          <w:rFonts w:ascii="Times New Roman" w:hAnsi="Times New Roman" w:cs="Times New Roman"/>
          <w:bCs/>
          <w:sz w:val="24"/>
          <w:szCs w:val="24"/>
        </w:rPr>
        <w:t>itucijai</w:t>
      </w:r>
      <w:r w:rsidR="0075158A" w:rsidRPr="000F0D23">
        <w:rPr>
          <w:rFonts w:ascii="Times New Roman" w:hAnsi="Times New Roman" w:cs="Times New Roman"/>
          <w:sz w:val="24"/>
          <w:szCs w:val="24"/>
        </w:rPr>
        <w:t xml:space="preserve">. </w:t>
      </w:r>
    </w:p>
    <w:p w14:paraId="0A07C8D9" w14:textId="77777777" w:rsidR="005F3D7E" w:rsidRPr="000F0D23" w:rsidRDefault="005F3D7E" w:rsidP="000642D0">
      <w:pPr>
        <w:spacing w:after="0" w:line="240" w:lineRule="auto"/>
        <w:ind w:firstLine="709"/>
        <w:jc w:val="both"/>
        <w:rPr>
          <w:rFonts w:ascii="Times New Roman" w:hAnsi="Times New Roman" w:cs="Times New Roman"/>
          <w:sz w:val="24"/>
          <w:szCs w:val="24"/>
        </w:rPr>
      </w:pPr>
      <w:r w:rsidRPr="000F0D23">
        <w:rPr>
          <w:rFonts w:ascii="Times New Roman" w:hAnsi="Times New Roman" w:cs="Times New Roman"/>
          <w:sz w:val="24"/>
          <w:szCs w:val="24"/>
        </w:rPr>
        <w:t xml:space="preserve">Sutartis taip pat gali būti nutraukta raštišku šalių susitarimu. </w:t>
      </w:r>
    </w:p>
    <w:p w14:paraId="67B0DE6F" w14:textId="5B78E855" w:rsidR="0075158A" w:rsidRPr="000F0D23" w:rsidRDefault="008B283A" w:rsidP="000642D0">
      <w:pPr>
        <w:spacing w:after="0" w:line="240" w:lineRule="auto"/>
        <w:ind w:firstLine="709"/>
        <w:jc w:val="both"/>
        <w:rPr>
          <w:rFonts w:ascii="Times New Roman" w:hAnsi="Times New Roman" w:cs="Times New Roman"/>
          <w:sz w:val="24"/>
          <w:szCs w:val="24"/>
        </w:rPr>
      </w:pPr>
      <w:r w:rsidRPr="000F0D23">
        <w:rPr>
          <w:rFonts w:ascii="Times New Roman" w:hAnsi="Times New Roman" w:cs="Times New Roman"/>
          <w:bCs/>
          <w:sz w:val="24"/>
          <w:szCs w:val="24"/>
        </w:rPr>
        <w:t>Jei Dalyvis S</w:t>
      </w:r>
      <w:r w:rsidR="0075158A" w:rsidRPr="000F0D23">
        <w:rPr>
          <w:rFonts w:ascii="Times New Roman" w:hAnsi="Times New Roman" w:cs="Times New Roman"/>
          <w:bCs/>
          <w:sz w:val="24"/>
          <w:szCs w:val="24"/>
        </w:rPr>
        <w:t>utartį nutraukia dėl aplinkybių, kurių jis</w:t>
      </w:r>
      <w:r w:rsidR="00EA2CAE">
        <w:rPr>
          <w:rFonts w:ascii="Times New Roman" w:hAnsi="Times New Roman" w:cs="Times New Roman"/>
          <w:bCs/>
          <w:sz w:val="24"/>
          <w:szCs w:val="24"/>
        </w:rPr>
        <w:t xml:space="preserve"> </w:t>
      </w:r>
      <w:r w:rsidR="0075158A" w:rsidRPr="000F0D23">
        <w:rPr>
          <w:rFonts w:ascii="Times New Roman" w:hAnsi="Times New Roman" w:cs="Times New Roman"/>
          <w:bCs/>
          <w:sz w:val="24"/>
          <w:szCs w:val="24"/>
        </w:rPr>
        <w:t>/</w:t>
      </w:r>
      <w:r w:rsidR="00EA2CAE">
        <w:rPr>
          <w:rFonts w:ascii="Times New Roman" w:hAnsi="Times New Roman" w:cs="Times New Roman"/>
          <w:bCs/>
          <w:sz w:val="24"/>
          <w:szCs w:val="24"/>
        </w:rPr>
        <w:t xml:space="preserve"> </w:t>
      </w:r>
      <w:r w:rsidR="0075158A" w:rsidRPr="000F0D23">
        <w:rPr>
          <w:rFonts w:ascii="Times New Roman" w:hAnsi="Times New Roman" w:cs="Times New Roman"/>
          <w:bCs/>
          <w:sz w:val="24"/>
          <w:szCs w:val="24"/>
        </w:rPr>
        <w:t>ji negali nei numatyti, nei išvengti (</w:t>
      </w:r>
      <w:r w:rsidR="0075158A" w:rsidRPr="000F0D23">
        <w:rPr>
          <w:rFonts w:ascii="Times New Roman" w:hAnsi="Times New Roman" w:cs="Times New Roman"/>
          <w:bCs/>
          <w:i/>
          <w:sz w:val="24"/>
          <w:szCs w:val="24"/>
        </w:rPr>
        <w:t>force majeure</w:t>
      </w:r>
      <w:r w:rsidR="0075158A" w:rsidRPr="000F0D23">
        <w:rPr>
          <w:rFonts w:ascii="Times New Roman" w:hAnsi="Times New Roman" w:cs="Times New Roman"/>
          <w:bCs/>
          <w:sz w:val="24"/>
          <w:szCs w:val="24"/>
        </w:rPr>
        <w:t>), t.</w:t>
      </w:r>
      <w:r w:rsidRPr="000F0D23">
        <w:rPr>
          <w:rFonts w:ascii="Times New Roman" w:hAnsi="Times New Roman" w:cs="Times New Roman"/>
          <w:bCs/>
          <w:sz w:val="24"/>
          <w:szCs w:val="24"/>
        </w:rPr>
        <w:t xml:space="preserve"> </w:t>
      </w:r>
      <w:r w:rsidR="0075158A" w:rsidRPr="000F0D23">
        <w:rPr>
          <w:rFonts w:ascii="Times New Roman" w:hAnsi="Times New Roman" w:cs="Times New Roman"/>
          <w:bCs/>
          <w:sz w:val="24"/>
          <w:szCs w:val="24"/>
        </w:rPr>
        <w:t>y. esant nenumatytai ir neįprasta</w:t>
      </w:r>
      <w:r w:rsidRPr="000F0D23">
        <w:rPr>
          <w:rFonts w:ascii="Times New Roman" w:hAnsi="Times New Roman" w:cs="Times New Roman"/>
          <w:bCs/>
          <w:sz w:val="24"/>
          <w:szCs w:val="24"/>
        </w:rPr>
        <w:t>i situacijai ar įvykiui, kurio D</w:t>
      </w:r>
      <w:r w:rsidR="0075158A" w:rsidRPr="000F0D23">
        <w:rPr>
          <w:rFonts w:ascii="Times New Roman" w:hAnsi="Times New Roman" w:cs="Times New Roman"/>
          <w:bCs/>
          <w:sz w:val="24"/>
          <w:szCs w:val="24"/>
        </w:rPr>
        <w:t>alyvis negali suv</w:t>
      </w:r>
      <w:r w:rsidRPr="000F0D23">
        <w:rPr>
          <w:rFonts w:ascii="Times New Roman" w:hAnsi="Times New Roman" w:cs="Times New Roman"/>
          <w:bCs/>
          <w:sz w:val="24"/>
          <w:szCs w:val="24"/>
        </w:rPr>
        <w:t>aldyti ir kuri nepriklauso nuo D</w:t>
      </w:r>
      <w:r w:rsidR="0075158A" w:rsidRPr="000F0D23">
        <w:rPr>
          <w:rFonts w:ascii="Times New Roman" w:hAnsi="Times New Roman" w:cs="Times New Roman"/>
          <w:bCs/>
          <w:sz w:val="24"/>
          <w:szCs w:val="24"/>
        </w:rPr>
        <w:t>alyvio veiksmų ar nev</w:t>
      </w:r>
      <w:r w:rsidRPr="000F0D23">
        <w:rPr>
          <w:rFonts w:ascii="Times New Roman" w:hAnsi="Times New Roman" w:cs="Times New Roman"/>
          <w:bCs/>
          <w:sz w:val="24"/>
          <w:szCs w:val="24"/>
        </w:rPr>
        <w:t>eikimo (klaidos ar aplaidumo), D</w:t>
      </w:r>
      <w:r w:rsidR="0075158A" w:rsidRPr="000F0D23">
        <w:rPr>
          <w:rFonts w:ascii="Times New Roman" w:hAnsi="Times New Roman" w:cs="Times New Roman"/>
          <w:bCs/>
          <w:sz w:val="24"/>
          <w:szCs w:val="24"/>
        </w:rPr>
        <w:t xml:space="preserve">alyvis turi teisę gauti dotacijos dalį, atitinkančią realiai </w:t>
      </w:r>
      <w:r w:rsidR="005F3D7E" w:rsidRPr="000F0D23">
        <w:rPr>
          <w:rFonts w:ascii="Times New Roman" w:hAnsi="Times New Roman" w:cs="Times New Roman"/>
          <w:bCs/>
          <w:sz w:val="24"/>
          <w:szCs w:val="24"/>
        </w:rPr>
        <w:t xml:space="preserve">praktikoje </w:t>
      </w:r>
      <w:r w:rsidR="0075158A" w:rsidRPr="000F0D23">
        <w:rPr>
          <w:rFonts w:ascii="Times New Roman" w:hAnsi="Times New Roman" w:cs="Times New Roman"/>
          <w:bCs/>
          <w:sz w:val="24"/>
          <w:szCs w:val="24"/>
        </w:rPr>
        <w:t xml:space="preserve">išbūtam laikui. </w:t>
      </w:r>
      <w:r w:rsidR="0075158A" w:rsidRPr="000F0D23">
        <w:rPr>
          <w:rFonts w:ascii="Times New Roman" w:hAnsi="Times New Roman" w:cs="Times New Roman"/>
          <w:sz w:val="24"/>
          <w:szCs w:val="24"/>
        </w:rPr>
        <w:t>Visos likusios lėšos turi būti grąžintos.</w:t>
      </w:r>
    </w:p>
    <w:p w14:paraId="1DF1FB4C" w14:textId="77777777" w:rsidR="00127F10" w:rsidRPr="009E039E" w:rsidRDefault="00127F10" w:rsidP="00CF25A2">
      <w:pPr>
        <w:spacing w:after="0" w:line="240" w:lineRule="auto"/>
        <w:jc w:val="both"/>
        <w:rPr>
          <w:rFonts w:ascii="Times New Roman" w:hAnsi="Times New Roman" w:cs="Times New Roman"/>
          <w:sz w:val="32"/>
          <w:szCs w:val="32"/>
        </w:rPr>
      </w:pPr>
    </w:p>
    <w:p w14:paraId="2CB1789D" w14:textId="003BC195" w:rsidR="000642D0" w:rsidRPr="009E039E" w:rsidRDefault="000642D0" w:rsidP="009E039E">
      <w:pPr>
        <w:spacing w:after="0" w:line="240" w:lineRule="auto"/>
        <w:jc w:val="center"/>
        <w:rPr>
          <w:rFonts w:ascii="Times New Roman" w:hAnsi="Times New Roman" w:cs="Times New Roman"/>
          <w:b/>
          <w:sz w:val="24"/>
          <w:szCs w:val="24"/>
        </w:rPr>
      </w:pPr>
      <w:r w:rsidRPr="009E039E">
        <w:rPr>
          <w:rFonts w:ascii="Times New Roman" w:hAnsi="Times New Roman" w:cs="Times New Roman"/>
          <w:b/>
          <w:sz w:val="24"/>
          <w:szCs w:val="24"/>
        </w:rPr>
        <w:t xml:space="preserve">III </w:t>
      </w:r>
      <w:r w:rsidRPr="00204E93">
        <w:rPr>
          <w:rFonts w:ascii="Times New Roman" w:hAnsi="Times New Roman" w:cs="Times New Roman"/>
          <w:b/>
          <w:sz w:val="24"/>
          <w:szCs w:val="24"/>
        </w:rPr>
        <w:t>SKYRIUS</w:t>
      </w:r>
    </w:p>
    <w:p w14:paraId="75AFD799" w14:textId="2F6CE937" w:rsidR="001D034C" w:rsidRDefault="00127F10" w:rsidP="009E039E">
      <w:pPr>
        <w:spacing w:after="0" w:line="240" w:lineRule="auto"/>
        <w:jc w:val="center"/>
        <w:rPr>
          <w:rFonts w:ascii="Times New Roman" w:hAnsi="Times New Roman" w:cs="Times New Roman"/>
          <w:b/>
          <w:sz w:val="24"/>
          <w:szCs w:val="24"/>
        </w:rPr>
      </w:pPr>
      <w:r w:rsidRPr="009E039E">
        <w:rPr>
          <w:rFonts w:ascii="Times New Roman" w:hAnsi="Times New Roman" w:cs="Times New Roman"/>
          <w:b/>
          <w:sz w:val="24"/>
          <w:szCs w:val="24"/>
        </w:rPr>
        <w:t>DUOMENŲ APSAUGA</w:t>
      </w:r>
    </w:p>
    <w:p w14:paraId="74481BD0" w14:textId="77777777" w:rsidR="000642D0" w:rsidRPr="009E039E" w:rsidRDefault="000642D0" w:rsidP="009E039E">
      <w:pPr>
        <w:spacing w:after="0" w:line="240" w:lineRule="auto"/>
        <w:jc w:val="center"/>
        <w:rPr>
          <w:rFonts w:ascii="Times New Roman" w:hAnsi="Times New Roman" w:cs="Times New Roman"/>
          <w:b/>
          <w:bCs/>
          <w:snapToGrid w:val="0"/>
          <w:sz w:val="32"/>
          <w:szCs w:val="24"/>
        </w:rPr>
      </w:pPr>
    </w:p>
    <w:p w14:paraId="765FA6A2" w14:textId="4BF008C6" w:rsidR="0075158A" w:rsidRPr="000F0D23" w:rsidRDefault="001D034C" w:rsidP="000642D0">
      <w:pPr>
        <w:spacing w:after="0" w:line="240" w:lineRule="auto"/>
        <w:ind w:firstLine="709"/>
        <w:jc w:val="both"/>
        <w:rPr>
          <w:rFonts w:ascii="Times New Roman" w:hAnsi="Times New Roman" w:cs="Times New Roman"/>
          <w:bCs/>
          <w:snapToGrid w:val="0"/>
          <w:sz w:val="24"/>
          <w:szCs w:val="24"/>
        </w:rPr>
      </w:pPr>
      <w:r w:rsidRPr="000F0D23">
        <w:rPr>
          <w:rFonts w:ascii="Times New Roman" w:hAnsi="Times New Roman" w:cs="Times New Roman"/>
          <w:bCs/>
          <w:snapToGrid w:val="0"/>
          <w:sz w:val="24"/>
          <w:szCs w:val="24"/>
        </w:rPr>
        <w:t xml:space="preserve">Visa </w:t>
      </w:r>
      <w:r w:rsidR="008B283A" w:rsidRPr="000F0D23">
        <w:rPr>
          <w:rFonts w:ascii="Times New Roman" w:hAnsi="Times New Roman" w:cs="Times New Roman"/>
          <w:bCs/>
          <w:snapToGrid w:val="0"/>
          <w:sz w:val="24"/>
          <w:szCs w:val="24"/>
        </w:rPr>
        <w:t>S</w:t>
      </w:r>
      <w:r w:rsidR="0075158A" w:rsidRPr="000F0D23">
        <w:rPr>
          <w:rFonts w:ascii="Times New Roman" w:hAnsi="Times New Roman" w:cs="Times New Roman"/>
          <w:bCs/>
          <w:snapToGrid w:val="0"/>
          <w:sz w:val="24"/>
          <w:szCs w:val="24"/>
        </w:rPr>
        <w:t>utartyje nurodyta asmeninė informacija privalo būti valdoma ir naudojama, atsižvelgiant į Europos Parlamento ir Tarybos reglamentą (EB) Nr. 45/2001 dėl asmenų apsaugos Bendrijos institucijoms ir įstaigoms, tvarkant asmens duomenis, ir laisvo tokių duomenų judėjimo</w:t>
      </w:r>
      <w:r w:rsidR="0075158A" w:rsidRPr="000F0D23">
        <w:rPr>
          <w:rFonts w:ascii="Times New Roman" w:hAnsi="Times New Roman" w:cs="Times New Roman"/>
          <w:snapToGrid w:val="0"/>
          <w:sz w:val="24"/>
          <w:szCs w:val="24"/>
        </w:rPr>
        <w:t xml:space="preserve">. </w:t>
      </w:r>
      <w:r w:rsidR="0075158A" w:rsidRPr="000F0D23">
        <w:rPr>
          <w:rFonts w:ascii="Times New Roman" w:hAnsi="Times New Roman" w:cs="Times New Roman"/>
          <w:bCs/>
          <w:snapToGrid w:val="0"/>
          <w:sz w:val="24"/>
          <w:szCs w:val="24"/>
        </w:rPr>
        <w:t xml:space="preserve">Tokius duomenis galima valdyti ir naudoti išimtinai tik </w:t>
      </w:r>
      <w:r w:rsidR="00EA2CAE">
        <w:rPr>
          <w:rFonts w:ascii="Times New Roman" w:hAnsi="Times New Roman" w:cs="Times New Roman"/>
          <w:bCs/>
          <w:snapToGrid w:val="0"/>
          <w:sz w:val="24"/>
          <w:szCs w:val="24"/>
        </w:rPr>
        <w:t>S</w:t>
      </w:r>
      <w:r w:rsidR="00EA2CAE" w:rsidRPr="000F0D23">
        <w:rPr>
          <w:rFonts w:ascii="Times New Roman" w:hAnsi="Times New Roman" w:cs="Times New Roman"/>
          <w:bCs/>
          <w:snapToGrid w:val="0"/>
          <w:sz w:val="24"/>
          <w:szCs w:val="24"/>
        </w:rPr>
        <w:t xml:space="preserve">utarties </w:t>
      </w:r>
      <w:r w:rsidR="0075158A" w:rsidRPr="000F0D23">
        <w:rPr>
          <w:rFonts w:ascii="Times New Roman" w:hAnsi="Times New Roman" w:cs="Times New Roman"/>
          <w:bCs/>
          <w:snapToGrid w:val="0"/>
          <w:sz w:val="24"/>
          <w:szCs w:val="24"/>
        </w:rPr>
        <w:t>įgyvendinimui ir</w:t>
      </w:r>
      <w:r w:rsidR="008B283A" w:rsidRPr="000F0D23">
        <w:rPr>
          <w:rFonts w:ascii="Times New Roman" w:hAnsi="Times New Roman" w:cs="Times New Roman"/>
          <w:bCs/>
          <w:snapToGrid w:val="0"/>
          <w:sz w:val="24"/>
          <w:szCs w:val="24"/>
        </w:rPr>
        <w:t xml:space="preserve"> galimam jos pratęsimui. Tai gali daryti tik </w:t>
      </w:r>
      <w:r w:rsidR="005E16D5" w:rsidRPr="000F0D23">
        <w:rPr>
          <w:rFonts w:ascii="Times New Roman" w:hAnsi="Times New Roman" w:cs="Times New Roman"/>
          <w:bCs/>
          <w:snapToGrid w:val="0"/>
          <w:sz w:val="24"/>
          <w:szCs w:val="24"/>
        </w:rPr>
        <w:t>S</w:t>
      </w:r>
      <w:r w:rsidR="008B283A" w:rsidRPr="000F0D23">
        <w:rPr>
          <w:rFonts w:ascii="Times New Roman" w:hAnsi="Times New Roman" w:cs="Times New Roman"/>
          <w:bCs/>
          <w:snapToGrid w:val="0"/>
          <w:sz w:val="24"/>
          <w:szCs w:val="24"/>
        </w:rPr>
        <w:t xml:space="preserve">iunčiančioji </w:t>
      </w:r>
      <w:r w:rsidR="00E257DB" w:rsidRPr="000F0D23">
        <w:rPr>
          <w:rFonts w:ascii="Times New Roman" w:hAnsi="Times New Roman" w:cs="Times New Roman"/>
          <w:bCs/>
          <w:snapToGrid w:val="0"/>
          <w:sz w:val="24"/>
          <w:szCs w:val="24"/>
        </w:rPr>
        <w:t>institucija</w:t>
      </w:r>
      <w:r w:rsidR="008B283A" w:rsidRPr="000F0D23">
        <w:rPr>
          <w:rFonts w:ascii="Times New Roman" w:hAnsi="Times New Roman" w:cs="Times New Roman"/>
          <w:bCs/>
          <w:snapToGrid w:val="0"/>
          <w:sz w:val="24"/>
          <w:szCs w:val="24"/>
        </w:rPr>
        <w:t xml:space="preserve">, </w:t>
      </w:r>
      <w:r w:rsidR="002035BF">
        <w:rPr>
          <w:rFonts w:ascii="Times New Roman" w:hAnsi="Times New Roman" w:cs="Times New Roman"/>
          <w:sz w:val="24"/>
          <w:szCs w:val="24"/>
        </w:rPr>
        <w:t xml:space="preserve">Švietimo mainų paramos fondas </w:t>
      </w:r>
      <w:r w:rsidR="008B283A" w:rsidRPr="000F0D23">
        <w:rPr>
          <w:rFonts w:ascii="Times New Roman" w:hAnsi="Times New Roman" w:cs="Times New Roman"/>
          <w:bCs/>
          <w:snapToGrid w:val="0"/>
          <w:sz w:val="24"/>
          <w:szCs w:val="24"/>
        </w:rPr>
        <w:t>ir Europos Komisija, neribojanti galimybės pateikti šiuos duomenis atsakingiems asmenims ir auditui, remiantis Bendrijos taisyklėmis (Europos Audito rūmams ir Europos kovos su sukčiavimu biurui (OLAF)).</w:t>
      </w:r>
    </w:p>
    <w:p w14:paraId="4E888013" w14:textId="043537A9" w:rsidR="008B283A" w:rsidRPr="000F0D23" w:rsidRDefault="008B283A" w:rsidP="000642D0">
      <w:pPr>
        <w:spacing w:after="0" w:line="240" w:lineRule="auto"/>
        <w:ind w:firstLine="709"/>
        <w:jc w:val="both"/>
        <w:rPr>
          <w:rFonts w:ascii="Times New Roman" w:hAnsi="Times New Roman" w:cs="Times New Roman"/>
          <w:sz w:val="24"/>
          <w:szCs w:val="24"/>
        </w:rPr>
      </w:pPr>
      <w:r w:rsidRPr="000F0D23">
        <w:rPr>
          <w:rFonts w:ascii="Times New Roman" w:hAnsi="Times New Roman" w:cs="Times New Roman"/>
          <w:sz w:val="24"/>
          <w:szCs w:val="24"/>
        </w:rPr>
        <w:t>Pateikęs prašymą raštu, Dalyvis gali susipažinti su savo asmens duomenimis, juos papildyti arba ištaisyti. Visus su jo</w:t>
      </w:r>
      <w:r w:rsidR="00EA2CAE">
        <w:rPr>
          <w:rFonts w:ascii="Times New Roman" w:hAnsi="Times New Roman" w:cs="Times New Roman"/>
          <w:sz w:val="24"/>
          <w:szCs w:val="24"/>
        </w:rPr>
        <w:t xml:space="preserve"> </w:t>
      </w:r>
      <w:r w:rsidRPr="000F0D23">
        <w:rPr>
          <w:rFonts w:ascii="Times New Roman" w:hAnsi="Times New Roman" w:cs="Times New Roman"/>
          <w:sz w:val="24"/>
          <w:szCs w:val="24"/>
        </w:rPr>
        <w:t>/</w:t>
      </w:r>
      <w:r w:rsidR="00EA2CAE">
        <w:rPr>
          <w:rFonts w:ascii="Times New Roman" w:hAnsi="Times New Roman" w:cs="Times New Roman"/>
          <w:sz w:val="24"/>
          <w:szCs w:val="24"/>
        </w:rPr>
        <w:t xml:space="preserve"> </w:t>
      </w:r>
      <w:r w:rsidRPr="000F0D23">
        <w:rPr>
          <w:rFonts w:ascii="Times New Roman" w:hAnsi="Times New Roman" w:cs="Times New Roman"/>
          <w:sz w:val="24"/>
          <w:szCs w:val="24"/>
        </w:rPr>
        <w:t>jos asmens duomenų tvarkymu susijusius klausimus jis</w:t>
      </w:r>
      <w:r w:rsidR="00EA2CAE">
        <w:rPr>
          <w:rFonts w:ascii="Times New Roman" w:hAnsi="Times New Roman" w:cs="Times New Roman"/>
          <w:sz w:val="24"/>
          <w:szCs w:val="24"/>
        </w:rPr>
        <w:t xml:space="preserve"> </w:t>
      </w:r>
      <w:r w:rsidRPr="000F0D23">
        <w:rPr>
          <w:rFonts w:ascii="Times New Roman" w:hAnsi="Times New Roman" w:cs="Times New Roman"/>
          <w:sz w:val="24"/>
          <w:szCs w:val="24"/>
        </w:rPr>
        <w:t>/</w:t>
      </w:r>
      <w:r w:rsidR="00EA2CAE">
        <w:rPr>
          <w:rFonts w:ascii="Times New Roman" w:hAnsi="Times New Roman" w:cs="Times New Roman"/>
          <w:sz w:val="24"/>
          <w:szCs w:val="24"/>
        </w:rPr>
        <w:t xml:space="preserve"> </w:t>
      </w:r>
      <w:r w:rsidRPr="000F0D23">
        <w:rPr>
          <w:rFonts w:ascii="Times New Roman" w:hAnsi="Times New Roman" w:cs="Times New Roman"/>
          <w:sz w:val="24"/>
          <w:szCs w:val="24"/>
        </w:rPr>
        <w:t xml:space="preserve">ji turi adresuoti </w:t>
      </w:r>
      <w:r w:rsidR="00EA2CAE">
        <w:rPr>
          <w:rFonts w:ascii="Times New Roman" w:hAnsi="Times New Roman" w:cs="Times New Roman"/>
          <w:sz w:val="24"/>
          <w:szCs w:val="24"/>
        </w:rPr>
        <w:t>S</w:t>
      </w:r>
      <w:r w:rsidR="00EA2CAE" w:rsidRPr="000F0D23">
        <w:rPr>
          <w:rFonts w:ascii="Times New Roman" w:hAnsi="Times New Roman" w:cs="Times New Roman"/>
          <w:sz w:val="24"/>
          <w:szCs w:val="24"/>
        </w:rPr>
        <w:t xml:space="preserve">iunčiančiajai </w:t>
      </w:r>
      <w:r w:rsidRPr="000F0D23">
        <w:rPr>
          <w:rFonts w:ascii="Times New Roman" w:hAnsi="Times New Roman" w:cs="Times New Roman"/>
          <w:sz w:val="24"/>
          <w:szCs w:val="24"/>
        </w:rPr>
        <w:t>institucijai ir</w:t>
      </w:r>
      <w:r w:rsidR="000F0D23">
        <w:rPr>
          <w:rFonts w:ascii="Times New Roman" w:hAnsi="Times New Roman" w:cs="Times New Roman"/>
          <w:sz w:val="24"/>
          <w:szCs w:val="24"/>
        </w:rPr>
        <w:t xml:space="preserve"> </w:t>
      </w:r>
      <w:r w:rsidRPr="000F0D23">
        <w:rPr>
          <w:rFonts w:ascii="Times New Roman" w:hAnsi="Times New Roman" w:cs="Times New Roman"/>
          <w:sz w:val="24"/>
          <w:szCs w:val="24"/>
        </w:rPr>
        <w:t>/</w:t>
      </w:r>
      <w:r w:rsidR="000F0D23">
        <w:rPr>
          <w:rFonts w:ascii="Times New Roman" w:hAnsi="Times New Roman" w:cs="Times New Roman"/>
          <w:sz w:val="24"/>
          <w:szCs w:val="24"/>
        </w:rPr>
        <w:t xml:space="preserve"> </w:t>
      </w:r>
      <w:r w:rsidRPr="000F0D23">
        <w:rPr>
          <w:rFonts w:ascii="Times New Roman" w:hAnsi="Times New Roman" w:cs="Times New Roman"/>
          <w:sz w:val="24"/>
          <w:szCs w:val="24"/>
        </w:rPr>
        <w:t xml:space="preserve">arba </w:t>
      </w:r>
      <w:r w:rsidR="002035BF">
        <w:rPr>
          <w:rFonts w:ascii="Times New Roman" w:hAnsi="Times New Roman" w:cs="Times New Roman"/>
          <w:sz w:val="24"/>
          <w:szCs w:val="24"/>
        </w:rPr>
        <w:t>Švietimo mainų paramos fondui</w:t>
      </w:r>
      <w:r w:rsidRPr="000F0D23">
        <w:rPr>
          <w:rFonts w:ascii="Times New Roman" w:hAnsi="Times New Roman" w:cs="Times New Roman"/>
          <w:sz w:val="24"/>
          <w:szCs w:val="24"/>
        </w:rPr>
        <w:t xml:space="preserve">. Dėl netinkamo </w:t>
      </w:r>
      <w:r w:rsidR="00EA2CAE">
        <w:rPr>
          <w:rFonts w:ascii="Times New Roman" w:hAnsi="Times New Roman" w:cs="Times New Roman"/>
          <w:sz w:val="24"/>
          <w:szCs w:val="24"/>
        </w:rPr>
        <w:t>S</w:t>
      </w:r>
      <w:r w:rsidR="00EA2CAE" w:rsidRPr="000F0D23">
        <w:rPr>
          <w:rFonts w:ascii="Times New Roman" w:hAnsi="Times New Roman" w:cs="Times New Roman"/>
          <w:sz w:val="24"/>
          <w:szCs w:val="24"/>
        </w:rPr>
        <w:t xml:space="preserve">iunčiančiosios </w:t>
      </w:r>
      <w:r w:rsidRPr="000F0D23">
        <w:rPr>
          <w:rFonts w:ascii="Times New Roman" w:hAnsi="Times New Roman" w:cs="Times New Roman"/>
          <w:sz w:val="24"/>
          <w:szCs w:val="24"/>
        </w:rPr>
        <w:t>institucijos ir</w:t>
      </w:r>
      <w:r w:rsidR="00EA2CAE">
        <w:rPr>
          <w:rFonts w:ascii="Times New Roman" w:hAnsi="Times New Roman" w:cs="Times New Roman"/>
          <w:sz w:val="24"/>
          <w:szCs w:val="24"/>
        </w:rPr>
        <w:t xml:space="preserve"> </w:t>
      </w:r>
      <w:r w:rsidRPr="000F0D23">
        <w:rPr>
          <w:rFonts w:ascii="Times New Roman" w:hAnsi="Times New Roman" w:cs="Times New Roman"/>
          <w:sz w:val="24"/>
          <w:szCs w:val="24"/>
        </w:rPr>
        <w:t>/</w:t>
      </w:r>
      <w:r w:rsidR="00EA2CAE">
        <w:rPr>
          <w:rFonts w:ascii="Times New Roman" w:hAnsi="Times New Roman" w:cs="Times New Roman"/>
          <w:sz w:val="24"/>
          <w:szCs w:val="24"/>
        </w:rPr>
        <w:t xml:space="preserve"> </w:t>
      </w:r>
      <w:r w:rsidRPr="000F0D23">
        <w:rPr>
          <w:rFonts w:ascii="Times New Roman" w:hAnsi="Times New Roman" w:cs="Times New Roman"/>
          <w:sz w:val="24"/>
          <w:szCs w:val="24"/>
        </w:rPr>
        <w:t xml:space="preserve">ar </w:t>
      </w:r>
      <w:r w:rsidR="002035BF">
        <w:rPr>
          <w:rFonts w:ascii="Times New Roman" w:hAnsi="Times New Roman" w:cs="Times New Roman"/>
          <w:sz w:val="24"/>
          <w:szCs w:val="24"/>
        </w:rPr>
        <w:t xml:space="preserve">Švietimo mainų paramos fondo </w:t>
      </w:r>
      <w:r w:rsidRPr="000F0D23">
        <w:rPr>
          <w:rFonts w:ascii="Times New Roman" w:hAnsi="Times New Roman" w:cs="Times New Roman"/>
          <w:sz w:val="24"/>
          <w:szCs w:val="24"/>
        </w:rPr>
        <w:t>veiksmų tvarkant dalyvio asmens duomenis, Dalyvis gali pateikti skundą Valstybinei duomenų apsaugos inspekcijai arba kreiptis į Europos duomenų apsaugos priežiūros pareigūną, jei šiuos duomenis netinkamai tvarko Europos Komisija.</w:t>
      </w:r>
    </w:p>
    <w:p w14:paraId="7816194C" w14:textId="77777777" w:rsidR="00127F10" w:rsidRDefault="00127F10" w:rsidP="00CF25A2">
      <w:pPr>
        <w:spacing w:after="0" w:line="240" w:lineRule="auto"/>
        <w:jc w:val="both"/>
        <w:rPr>
          <w:rFonts w:ascii="Times New Roman" w:hAnsi="Times New Roman" w:cs="Times New Roman"/>
          <w:sz w:val="32"/>
          <w:szCs w:val="24"/>
        </w:rPr>
      </w:pPr>
    </w:p>
    <w:p w14:paraId="7648648C" w14:textId="77777777" w:rsidR="00BA0962" w:rsidRDefault="00BA0962">
      <w:pPr>
        <w:rPr>
          <w:rFonts w:ascii="Times New Roman" w:hAnsi="Times New Roman" w:cs="Times New Roman"/>
          <w:b/>
          <w:sz w:val="24"/>
          <w:szCs w:val="24"/>
        </w:rPr>
      </w:pPr>
      <w:r>
        <w:rPr>
          <w:rFonts w:ascii="Times New Roman" w:hAnsi="Times New Roman" w:cs="Times New Roman"/>
          <w:b/>
          <w:sz w:val="24"/>
          <w:szCs w:val="24"/>
        </w:rPr>
        <w:br w:type="page"/>
      </w:r>
    </w:p>
    <w:p w14:paraId="4DADBD22" w14:textId="15F1BF66" w:rsidR="000642D0" w:rsidRPr="009E039E" w:rsidRDefault="000642D0" w:rsidP="009E039E">
      <w:pPr>
        <w:spacing w:after="0" w:line="240" w:lineRule="auto"/>
        <w:jc w:val="center"/>
        <w:rPr>
          <w:rFonts w:ascii="Times New Roman" w:hAnsi="Times New Roman" w:cs="Times New Roman"/>
          <w:b/>
          <w:sz w:val="24"/>
          <w:szCs w:val="24"/>
        </w:rPr>
      </w:pPr>
      <w:r w:rsidRPr="009E039E">
        <w:rPr>
          <w:rFonts w:ascii="Times New Roman" w:hAnsi="Times New Roman" w:cs="Times New Roman"/>
          <w:b/>
          <w:sz w:val="24"/>
          <w:szCs w:val="24"/>
        </w:rPr>
        <w:lastRenderedPageBreak/>
        <w:t>IV SKYRIUS</w:t>
      </w:r>
    </w:p>
    <w:p w14:paraId="02D58075" w14:textId="1D3DADB3" w:rsidR="00127F10" w:rsidRDefault="00127F10" w:rsidP="009E039E">
      <w:pPr>
        <w:spacing w:after="0" w:line="240" w:lineRule="auto"/>
        <w:jc w:val="center"/>
        <w:rPr>
          <w:rFonts w:ascii="Times New Roman" w:hAnsi="Times New Roman" w:cs="Times New Roman"/>
          <w:b/>
          <w:sz w:val="24"/>
          <w:szCs w:val="24"/>
        </w:rPr>
      </w:pPr>
      <w:r w:rsidRPr="009E039E">
        <w:rPr>
          <w:rFonts w:ascii="Times New Roman" w:hAnsi="Times New Roman" w:cs="Times New Roman"/>
          <w:b/>
          <w:sz w:val="24"/>
          <w:szCs w:val="24"/>
        </w:rPr>
        <w:t>PATIKRINIMAI IR AUDITAS</w:t>
      </w:r>
    </w:p>
    <w:p w14:paraId="623D7887" w14:textId="77777777" w:rsidR="000642D0" w:rsidRPr="009E039E" w:rsidRDefault="000642D0" w:rsidP="009E039E">
      <w:pPr>
        <w:spacing w:after="0" w:line="240" w:lineRule="auto"/>
        <w:jc w:val="center"/>
        <w:rPr>
          <w:rFonts w:ascii="Times New Roman" w:hAnsi="Times New Roman" w:cs="Times New Roman"/>
          <w:b/>
          <w:sz w:val="24"/>
          <w:szCs w:val="24"/>
        </w:rPr>
      </w:pPr>
    </w:p>
    <w:p w14:paraId="0B14B37F" w14:textId="232459FF" w:rsidR="00B51F59" w:rsidRPr="009E039E" w:rsidRDefault="00B51F59" w:rsidP="00B51F59">
      <w:pPr>
        <w:spacing w:after="0" w:line="240" w:lineRule="auto"/>
        <w:jc w:val="both"/>
        <w:rPr>
          <w:rFonts w:ascii="Times New Roman" w:hAnsi="Times New Roman" w:cs="Times New Roman"/>
          <w:sz w:val="24"/>
          <w:szCs w:val="24"/>
        </w:rPr>
      </w:pPr>
      <w:r w:rsidRPr="009E039E">
        <w:rPr>
          <w:rFonts w:ascii="Times New Roman" w:hAnsi="Times New Roman" w:cs="Times New Roman"/>
          <w:sz w:val="24"/>
          <w:szCs w:val="24"/>
        </w:rPr>
        <w:t xml:space="preserve">Sutarties šalys įsipareigoja teikti bet kokią informaciją, kurios prašo Europos Komisija, </w:t>
      </w:r>
      <w:r w:rsidR="002035BF">
        <w:rPr>
          <w:rFonts w:ascii="Times New Roman" w:hAnsi="Times New Roman" w:cs="Times New Roman"/>
          <w:sz w:val="24"/>
          <w:szCs w:val="24"/>
        </w:rPr>
        <w:t>Švietimo mainų paramos fondas</w:t>
      </w:r>
      <w:r w:rsidRPr="009E039E">
        <w:rPr>
          <w:rFonts w:ascii="Times New Roman" w:hAnsi="Times New Roman" w:cs="Times New Roman"/>
          <w:sz w:val="24"/>
          <w:szCs w:val="24"/>
        </w:rPr>
        <w:t xml:space="preserve"> arba bet kuri kita Europos Komisijos ar </w:t>
      </w:r>
      <w:r w:rsidR="002035BF">
        <w:rPr>
          <w:rFonts w:ascii="Times New Roman" w:hAnsi="Times New Roman" w:cs="Times New Roman"/>
          <w:sz w:val="24"/>
          <w:szCs w:val="24"/>
        </w:rPr>
        <w:t xml:space="preserve">Švietimo mainų paramos fondo </w:t>
      </w:r>
      <w:r w:rsidRPr="009E039E">
        <w:rPr>
          <w:rFonts w:ascii="Times New Roman" w:hAnsi="Times New Roman" w:cs="Times New Roman"/>
          <w:sz w:val="24"/>
          <w:szCs w:val="24"/>
        </w:rPr>
        <w:t>įgaliota išorės įstaiga, siekdama patikrinti, kad mobilumo laikotarpis ir šios sutarties nuostatos yra tinkamai įgyvendinamos.</w:t>
      </w:r>
    </w:p>
    <w:p w14:paraId="4AB5B649" w14:textId="77777777" w:rsidR="00EA2CAE" w:rsidRPr="009E039E" w:rsidRDefault="00EA2CAE" w:rsidP="000642D0">
      <w:pPr>
        <w:spacing w:after="0" w:line="240" w:lineRule="auto"/>
        <w:ind w:firstLine="709"/>
        <w:jc w:val="both"/>
        <w:rPr>
          <w:rFonts w:ascii="Times New Roman" w:hAnsi="Times New Roman" w:cs="Times New Roman"/>
          <w:sz w:val="36"/>
          <w:szCs w:val="24"/>
        </w:rPr>
      </w:pPr>
    </w:p>
    <w:p w14:paraId="57A5BB9A" w14:textId="77777777" w:rsidR="00127F10" w:rsidRPr="009E039E" w:rsidRDefault="00127F10" w:rsidP="009E039E">
      <w:pPr>
        <w:spacing w:after="0" w:line="240" w:lineRule="auto"/>
        <w:jc w:val="center"/>
        <w:rPr>
          <w:rFonts w:ascii="Times New Roman" w:hAnsi="Times New Roman" w:cs="Times New Roman"/>
          <w:b/>
          <w:sz w:val="24"/>
          <w:szCs w:val="24"/>
        </w:rPr>
      </w:pPr>
      <w:r w:rsidRPr="009E039E">
        <w:rPr>
          <w:rFonts w:ascii="Times New Roman" w:hAnsi="Times New Roman" w:cs="Times New Roman"/>
          <w:b/>
          <w:sz w:val="24"/>
          <w:szCs w:val="24"/>
        </w:rPr>
        <w:t>PARAŠAI</w:t>
      </w:r>
    </w:p>
    <w:p w14:paraId="2138446D" w14:textId="77777777" w:rsidR="002D39A1" w:rsidRDefault="002D39A1" w:rsidP="00CF25A2">
      <w:pPr>
        <w:spacing w:after="0" w:line="240" w:lineRule="auto"/>
        <w:jc w:val="both"/>
        <w:rPr>
          <w:rFonts w:ascii="Times New Roman" w:hAnsi="Times New Roman" w:cs="Times New Roman"/>
          <w:sz w:val="32"/>
          <w:szCs w:val="24"/>
        </w:rPr>
      </w:pPr>
    </w:p>
    <w:p w14:paraId="34A5FAC9" w14:textId="77777777" w:rsidR="00B51F59" w:rsidRPr="009E039E" w:rsidRDefault="00B51F59" w:rsidP="00CF25A2">
      <w:pPr>
        <w:spacing w:after="0" w:line="240" w:lineRule="auto"/>
        <w:jc w:val="both"/>
        <w:rPr>
          <w:rFonts w:ascii="Times New Roman" w:hAnsi="Times New Roman" w:cs="Times New Roman"/>
          <w:sz w:val="32"/>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4670"/>
      </w:tblGrid>
      <w:tr w:rsidR="002D39A1" w:rsidRPr="000F0D23" w14:paraId="05B75532" w14:textId="77777777" w:rsidTr="002D39A1">
        <w:tc>
          <w:tcPr>
            <w:tcW w:w="4957" w:type="dxa"/>
          </w:tcPr>
          <w:p w14:paraId="062F728A" w14:textId="521E4EC7" w:rsidR="002D39A1" w:rsidRDefault="002D39A1" w:rsidP="002D39A1">
            <w:pPr>
              <w:ind w:left="-108"/>
              <w:jc w:val="both"/>
              <w:rPr>
                <w:rFonts w:ascii="Times New Roman" w:hAnsi="Times New Roman" w:cs="Times New Roman"/>
                <w:b/>
                <w:sz w:val="24"/>
                <w:szCs w:val="24"/>
              </w:rPr>
            </w:pPr>
            <w:r w:rsidRPr="000F0D23">
              <w:rPr>
                <w:rFonts w:ascii="Times New Roman" w:hAnsi="Times New Roman" w:cs="Times New Roman"/>
                <w:b/>
                <w:sz w:val="24"/>
                <w:szCs w:val="24"/>
              </w:rPr>
              <w:t>Dalyv</w:t>
            </w:r>
            <w:r w:rsidR="00175D57">
              <w:rPr>
                <w:rFonts w:ascii="Times New Roman" w:hAnsi="Times New Roman" w:cs="Times New Roman"/>
                <w:b/>
                <w:sz w:val="24"/>
                <w:szCs w:val="24"/>
              </w:rPr>
              <w:t>is</w:t>
            </w:r>
          </w:p>
          <w:p w14:paraId="54AB1DFA" w14:textId="77777777" w:rsidR="000B2A25" w:rsidRPr="000F0D23" w:rsidRDefault="000B2A25" w:rsidP="002D39A1">
            <w:pPr>
              <w:ind w:left="-108"/>
              <w:jc w:val="both"/>
              <w:rPr>
                <w:rFonts w:ascii="Times New Roman" w:hAnsi="Times New Roman" w:cs="Times New Roman"/>
                <w:sz w:val="24"/>
                <w:szCs w:val="24"/>
              </w:rPr>
            </w:pPr>
          </w:p>
          <w:p w14:paraId="45E14A68" w14:textId="6AAB8316" w:rsidR="002D39A1" w:rsidRPr="000B2A25" w:rsidRDefault="000B2A25" w:rsidP="002D39A1">
            <w:pPr>
              <w:ind w:left="-108"/>
              <w:jc w:val="both"/>
              <w:rPr>
                <w:rFonts w:ascii="Times New Roman" w:hAnsi="Times New Roman" w:cs="Times New Roman"/>
                <w:color w:val="FF0000"/>
                <w:sz w:val="24"/>
                <w:szCs w:val="24"/>
              </w:rPr>
            </w:pPr>
            <w:r>
              <w:rPr>
                <w:rFonts w:ascii="Times New Roman" w:hAnsi="Times New Roman" w:cs="Times New Roman"/>
                <w:b/>
                <w:color w:val="FF0000"/>
                <w:sz w:val="24"/>
                <w:szCs w:val="24"/>
              </w:rPr>
              <w:t>Vardas</w:t>
            </w:r>
            <w:r w:rsidR="001B2DE6">
              <w:rPr>
                <w:rFonts w:ascii="Times New Roman" w:hAnsi="Times New Roman" w:cs="Times New Roman"/>
                <w:b/>
                <w:color w:val="FF0000"/>
                <w:sz w:val="24"/>
                <w:szCs w:val="24"/>
              </w:rPr>
              <w:t>,</w:t>
            </w:r>
            <w:r>
              <w:rPr>
                <w:rFonts w:ascii="Times New Roman" w:hAnsi="Times New Roman" w:cs="Times New Roman"/>
                <w:b/>
                <w:color w:val="FF0000"/>
                <w:sz w:val="24"/>
                <w:szCs w:val="24"/>
              </w:rPr>
              <w:t xml:space="preserve"> Pavardė</w:t>
            </w:r>
          </w:p>
          <w:p w14:paraId="72A29BB8" w14:textId="77777777" w:rsidR="002D39A1" w:rsidRPr="000F0D23" w:rsidRDefault="002D39A1" w:rsidP="002D39A1">
            <w:pPr>
              <w:ind w:left="-108"/>
              <w:jc w:val="both"/>
              <w:rPr>
                <w:rFonts w:ascii="Times New Roman" w:hAnsi="Times New Roman" w:cs="Times New Roman"/>
                <w:sz w:val="24"/>
                <w:szCs w:val="24"/>
              </w:rPr>
            </w:pPr>
          </w:p>
          <w:p w14:paraId="6C385A55" w14:textId="77777777" w:rsidR="0069746C" w:rsidRDefault="0069746C" w:rsidP="002D39A1">
            <w:pPr>
              <w:ind w:left="-108"/>
              <w:jc w:val="both"/>
              <w:rPr>
                <w:rFonts w:ascii="Times New Roman" w:hAnsi="Times New Roman" w:cs="Times New Roman"/>
                <w:sz w:val="24"/>
                <w:szCs w:val="24"/>
              </w:rPr>
            </w:pPr>
          </w:p>
          <w:p w14:paraId="06A5C339" w14:textId="0A7385DC" w:rsidR="002D39A1" w:rsidRPr="000F0D23" w:rsidRDefault="002D39A1" w:rsidP="002D39A1">
            <w:pPr>
              <w:ind w:left="-108"/>
              <w:jc w:val="both"/>
              <w:rPr>
                <w:rFonts w:ascii="Times New Roman" w:hAnsi="Times New Roman" w:cs="Times New Roman"/>
                <w:sz w:val="24"/>
                <w:szCs w:val="24"/>
              </w:rPr>
            </w:pPr>
          </w:p>
          <w:p w14:paraId="77CEC6E8" w14:textId="0CE30F0F" w:rsidR="002D39A1" w:rsidRPr="000F0D23" w:rsidRDefault="002D39A1" w:rsidP="002D39A1">
            <w:pPr>
              <w:ind w:left="-108"/>
              <w:jc w:val="both"/>
              <w:rPr>
                <w:rFonts w:ascii="Times New Roman" w:hAnsi="Times New Roman" w:cs="Times New Roman"/>
                <w:sz w:val="24"/>
                <w:szCs w:val="24"/>
              </w:rPr>
            </w:pPr>
          </w:p>
        </w:tc>
        <w:tc>
          <w:tcPr>
            <w:tcW w:w="4670" w:type="dxa"/>
          </w:tcPr>
          <w:p w14:paraId="1D3EC07A" w14:textId="7117DC3A" w:rsidR="002D39A1" w:rsidRPr="000F0D23" w:rsidRDefault="00175D57" w:rsidP="002D39A1">
            <w:pPr>
              <w:tabs>
                <w:tab w:val="left" w:pos="5103"/>
              </w:tabs>
              <w:jc w:val="both"/>
              <w:rPr>
                <w:rFonts w:ascii="Times New Roman" w:hAnsi="Times New Roman" w:cs="Times New Roman"/>
                <w:b/>
                <w:sz w:val="24"/>
                <w:szCs w:val="24"/>
              </w:rPr>
            </w:pPr>
            <w:r>
              <w:rPr>
                <w:rFonts w:ascii="Times New Roman" w:hAnsi="Times New Roman" w:cs="Times New Roman"/>
                <w:b/>
                <w:sz w:val="24"/>
                <w:szCs w:val="24"/>
              </w:rPr>
              <w:t>Siunčiančioji i</w:t>
            </w:r>
            <w:r w:rsidR="002D39A1" w:rsidRPr="000F0D23">
              <w:rPr>
                <w:rFonts w:ascii="Times New Roman" w:hAnsi="Times New Roman" w:cs="Times New Roman"/>
                <w:b/>
                <w:sz w:val="24"/>
                <w:szCs w:val="24"/>
              </w:rPr>
              <w:t>nstitucij</w:t>
            </w:r>
            <w:r>
              <w:rPr>
                <w:rFonts w:ascii="Times New Roman" w:hAnsi="Times New Roman" w:cs="Times New Roman"/>
                <w:b/>
                <w:sz w:val="24"/>
                <w:szCs w:val="24"/>
              </w:rPr>
              <w:t>a</w:t>
            </w:r>
            <w:r w:rsidR="002D39A1" w:rsidRPr="000F0D23">
              <w:rPr>
                <w:rFonts w:ascii="Times New Roman" w:hAnsi="Times New Roman" w:cs="Times New Roman"/>
                <w:b/>
                <w:sz w:val="24"/>
                <w:szCs w:val="24"/>
              </w:rPr>
              <w:t xml:space="preserve"> </w:t>
            </w:r>
          </w:p>
          <w:p w14:paraId="51F8734F" w14:textId="77777777" w:rsidR="00083B27" w:rsidRDefault="00083B27" w:rsidP="00083B27">
            <w:pPr>
              <w:tabs>
                <w:tab w:val="left" w:pos="5103"/>
              </w:tabs>
              <w:jc w:val="both"/>
              <w:rPr>
                <w:rFonts w:ascii="Times New Roman" w:hAnsi="Times New Roman" w:cs="Times New Roman"/>
                <w:sz w:val="24"/>
                <w:szCs w:val="24"/>
              </w:rPr>
            </w:pPr>
            <w:r>
              <w:rPr>
                <w:rFonts w:ascii="Times New Roman" w:hAnsi="Times New Roman" w:cs="Times New Roman"/>
                <w:sz w:val="24"/>
                <w:szCs w:val="24"/>
              </w:rPr>
              <w:t>Neringa</w:t>
            </w:r>
            <w:r w:rsidRPr="004A658E">
              <w:rPr>
                <w:rFonts w:ascii="Times New Roman" w:hAnsi="Times New Roman" w:cs="Times New Roman"/>
                <w:sz w:val="24"/>
                <w:szCs w:val="24"/>
              </w:rPr>
              <w:t xml:space="preserve"> </w:t>
            </w:r>
            <w:r>
              <w:rPr>
                <w:rFonts w:ascii="Times New Roman" w:hAnsi="Times New Roman" w:cs="Times New Roman"/>
                <w:sz w:val="24"/>
                <w:szCs w:val="24"/>
              </w:rPr>
              <w:t>Narbutienė,</w:t>
            </w:r>
          </w:p>
          <w:p w14:paraId="0E0FCBEE" w14:textId="10877D93" w:rsidR="00083B27" w:rsidRPr="000F0D23" w:rsidRDefault="00083B27" w:rsidP="004E7F0F">
            <w:pPr>
              <w:tabs>
                <w:tab w:val="left" w:pos="5103"/>
              </w:tabs>
              <w:rPr>
                <w:rFonts w:ascii="Times New Roman" w:hAnsi="Times New Roman" w:cs="Times New Roman"/>
                <w:sz w:val="24"/>
                <w:szCs w:val="24"/>
              </w:rPr>
            </w:pPr>
            <w:r w:rsidRPr="000F0D23">
              <w:rPr>
                <w:rFonts w:ascii="Times New Roman" w:hAnsi="Times New Roman" w:cs="Times New Roman"/>
                <w:sz w:val="24"/>
                <w:szCs w:val="24"/>
              </w:rPr>
              <w:t>Tarptauti</w:t>
            </w:r>
            <w:r w:rsidR="004E7F0F">
              <w:rPr>
                <w:rFonts w:ascii="Times New Roman" w:hAnsi="Times New Roman" w:cs="Times New Roman"/>
                <w:sz w:val="24"/>
                <w:szCs w:val="24"/>
              </w:rPr>
              <w:t>škumo</w:t>
            </w:r>
            <w:r>
              <w:rPr>
                <w:rFonts w:ascii="Times New Roman" w:hAnsi="Times New Roman" w:cs="Times New Roman"/>
                <w:sz w:val="24"/>
                <w:szCs w:val="24"/>
              </w:rPr>
              <w:t xml:space="preserve"> plėtros </w:t>
            </w:r>
            <w:r w:rsidR="004E7F0F">
              <w:rPr>
                <w:rFonts w:ascii="Times New Roman" w:hAnsi="Times New Roman" w:cs="Times New Roman"/>
                <w:sz w:val="24"/>
                <w:szCs w:val="24"/>
              </w:rPr>
              <w:t>departamento direktorė</w:t>
            </w:r>
          </w:p>
          <w:p w14:paraId="31476C52" w14:textId="77777777" w:rsidR="00083B27" w:rsidRPr="004A658E" w:rsidRDefault="00083B27" w:rsidP="00083B27">
            <w:pPr>
              <w:tabs>
                <w:tab w:val="left" w:pos="5103"/>
              </w:tabs>
              <w:jc w:val="both"/>
              <w:rPr>
                <w:rFonts w:ascii="Times New Roman" w:hAnsi="Times New Roman" w:cs="Times New Roman"/>
                <w:sz w:val="24"/>
                <w:szCs w:val="24"/>
              </w:rPr>
            </w:pPr>
          </w:p>
          <w:p w14:paraId="4CAC2646" w14:textId="77777777" w:rsidR="002D39A1" w:rsidRPr="000F0D23" w:rsidRDefault="002D39A1" w:rsidP="002D39A1">
            <w:pPr>
              <w:tabs>
                <w:tab w:val="left" w:pos="5670"/>
              </w:tabs>
              <w:ind w:left="5670"/>
              <w:jc w:val="both"/>
              <w:rPr>
                <w:rFonts w:ascii="Times New Roman" w:hAnsi="Times New Roman" w:cs="Times New Roman"/>
                <w:sz w:val="24"/>
                <w:szCs w:val="24"/>
              </w:rPr>
            </w:pPr>
            <w:bookmarkStart w:id="0" w:name="_GoBack"/>
            <w:bookmarkEnd w:id="0"/>
          </w:p>
          <w:p w14:paraId="30E50AC1" w14:textId="77777777" w:rsidR="00B51F59" w:rsidRDefault="00B51F59" w:rsidP="00B51F59">
            <w:pPr>
              <w:tabs>
                <w:tab w:val="left" w:pos="5103"/>
              </w:tabs>
              <w:jc w:val="both"/>
              <w:rPr>
                <w:rFonts w:ascii="Times New Roman" w:hAnsi="Times New Roman" w:cs="Times New Roman"/>
                <w:b/>
                <w:spacing w:val="-4"/>
                <w:sz w:val="24"/>
                <w:szCs w:val="24"/>
              </w:rPr>
            </w:pPr>
          </w:p>
          <w:p w14:paraId="18EB134D" w14:textId="77777777" w:rsidR="002F428A" w:rsidRDefault="002F428A" w:rsidP="00B51F59">
            <w:pPr>
              <w:tabs>
                <w:tab w:val="left" w:pos="5103"/>
              </w:tabs>
              <w:jc w:val="both"/>
              <w:rPr>
                <w:rFonts w:ascii="Times New Roman" w:hAnsi="Times New Roman" w:cs="Times New Roman"/>
                <w:b/>
                <w:spacing w:val="-4"/>
                <w:sz w:val="24"/>
                <w:szCs w:val="24"/>
              </w:rPr>
            </w:pPr>
          </w:p>
          <w:p w14:paraId="0541881D" w14:textId="77777777" w:rsidR="00B51F59" w:rsidRDefault="00B51F59" w:rsidP="00B51F59">
            <w:pPr>
              <w:tabs>
                <w:tab w:val="left" w:pos="5103"/>
              </w:tabs>
              <w:jc w:val="both"/>
              <w:rPr>
                <w:rFonts w:ascii="Times New Roman" w:hAnsi="Times New Roman" w:cs="Times New Roman"/>
                <w:b/>
                <w:spacing w:val="-4"/>
                <w:sz w:val="24"/>
                <w:szCs w:val="24"/>
              </w:rPr>
            </w:pPr>
            <w:r w:rsidRPr="000F0D23">
              <w:rPr>
                <w:rFonts w:ascii="Times New Roman" w:hAnsi="Times New Roman" w:cs="Times New Roman"/>
                <w:b/>
                <w:spacing w:val="-4"/>
                <w:sz w:val="24"/>
                <w:szCs w:val="24"/>
              </w:rPr>
              <w:t>Už Sutarties vykdymą atsakingas asmuo</w:t>
            </w:r>
            <w:r>
              <w:rPr>
                <w:rFonts w:ascii="Times New Roman" w:hAnsi="Times New Roman" w:cs="Times New Roman"/>
                <w:b/>
                <w:spacing w:val="-4"/>
                <w:sz w:val="24"/>
                <w:szCs w:val="24"/>
              </w:rPr>
              <w:t xml:space="preserve">  </w:t>
            </w:r>
          </w:p>
          <w:p w14:paraId="4852F099" w14:textId="7AED98BA" w:rsidR="00B51F59" w:rsidRDefault="00D57681" w:rsidP="00B51F59">
            <w:pPr>
              <w:tabs>
                <w:tab w:val="left" w:pos="5103"/>
              </w:tabs>
              <w:jc w:val="both"/>
              <w:rPr>
                <w:rFonts w:ascii="Times New Roman" w:hAnsi="Times New Roman" w:cs="Times New Roman"/>
                <w:spacing w:val="-4"/>
                <w:sz w:val="24"/>
                <w:szCs w:val="24"/>
              </w:rPr>
            </w:pPr>
            <w:r>
              <w:rPr>
                <w:rFonts w:ascii="Times New Roman" w:hAnsi="Times New Roman" w:cs="Times New Roman"/>
                <w:spacing w:val="-4"/>
                <w:sz w:val="24"/>
                <w:szCs w:val="24"/>
              </w:rPr>
              <w:t>Rūta Jankauskienė</w:t>
            </w:r>
            <w:r w:rsidR="00083B27">
              <w:rPr>
                <w:rFonts w:ascii="Times New Roman" w:hAnsi="Times New Roman" w:cs="Times New Roman"/>
                <w:spacing w:val="-4"/>
                <w:sz w:val="24"/>
                <w:szCs w:val="24"/>
              </w:rPr>
              <w:t>,</w:t>
            </w:r>
          </w:p>
          <w:p w14:paraId="65D99710" w14:textId="7978DD89" w:rsidR="00083B27" w:rsidRPr="004A658E" w:rsidRDefault="00083B27" w:rsidP="00B51F59">
            <w:pPr>
              <w:tabs>
                <w:tab w:val="left" w:pos="5103"/>
              </w:tabs>
              <w:jc w:val="both"/>
              <w:rPr>
                <w:rFonts w:ascii="Times New Roman" w:hAnsi="Times New Roman" w:cs="Times New Roman"/>
                <w:spacing w:val="-4"/>
                <w:sz w:val="24"/>
                <w:szCs w:val="24"/>
              </w:rPr>
            </w:pPr>
            <w:r>
              <w:rPr>
                <w:rFonts w:ascii="Times New Roman" w:hAnsi="Times New Roman" w:cs="Times New Roman"/>
                <w:spacing w:val="-4"/>
                <w:sz w:val="24"/>
                <w:szCs w:val="24"/>
              </w:rPr>
              <w:t>koordinatorė</w:t>
            </w:r>
          </w:p>
          <w:p w14:paraId="52B1AFEF" w14:textId="5FD5B4D7" w:rsidR="002D39A1" w:rsidRPr="000F0D23" w:rsidRDefault="002D39A1" w:rsidP="009E039E">
            <w:pPr>
              <w:tabs>
                <w:tab w:val="left" w:pos="5103"/>
              </w:tabs>
              <w:jc w:val="both"/>
              <w:rPr>
                <w:rFonts w:ascii="Times New Roman" w:hAnsi="Times New Roman" w:cs="Times New Roman"/>
                <w:sz w:val="24"/>
                <w:szCs w:val="24"/>
              </w:rPr>
            </w:pPr>
          </w:p>
        </w:tc>
      </w:tr>
    </w:tbl>
    <w:p w14:paraId="0BB90301" w14:textId="67852211" w:rsidR="008521B9" w:rsidRDefault="008521B9" w:rsidP="00B755AD">
      <w:pPr>
        <w:tabs>
          <w:tab w:val="left" w:pos="5103"/>
        </w:tabs>
        <w:spacing w:after="0" w:line="240" w:lineRule="auto"/>
        <w:jc w:val="both"/>
        <w:rPr>
          <w:rFonts w:ascii="Times New Roman" w:hAnsi="Times New Roman" w:cs="Times New Roman"/>
          <w:sz w:val="24"/>
          <w:szCs w:val="24"/>
        </w:rPr>
      </w:pPr>
    </w:p>
    <w:p w14:paraId="3267761A" w14:textId="77777777" w:rsidR="008521B9" w:rsidRDefault="008521B9">
      <w:pPr>
        <w:rPr>
          <w:rFonts w:ascii="Times New Roman" w:hAnsi="Times New Roman" w:cs="Times New Roman"/>
          <w:sz w:val="24"/>
          <w:szCs w:val="24"/>
        </w:rPr>
      </w:pPr>
      <w:r>
        <w:rPr>
          <w:rFonts w:ascii="Times New Roman" w:hAnsi="Times New Roman" w:cs="Times New Roman"/>
          <w:sz w:val="24"/>
          <w:szCs w:val="24"/>
        </w:rPr>
        <w:br w:type="page"/>
      </w:r>
    </w:p>
    <w:p w14:paraId="462A9125" w14:textId="229A6E1C" w:rsidR="008521B9" w:rsidRPr="008521B9" w:rsidRDefault="008521B9" w:rsidP="008521B9">
      <w:pPr>
        <w:tabs>
          <w:tab w:val="left" w:pos="-709"/>
        </w:tabs>
        <w:ind w:left="-851" w:right="-142" w:firstLine="4962"/>
        <w:jc w:val="right"/>
        <w:rPr>
          <w:rFonts w:ascii="Times New Roman" w:hAnsi="Times New Roman" w:cs="Times New Roman"/>
          <w:sz w:val="24"/>
          <w:szCs w:val="24"/>
        </w:rPr>
      </w:pPr>
      <w:r w:rsidRPr="008521B9">
        <w:rPr>
          <w:rFonts w:ascii="Times New Roman" w:hAnsi="Times New Roman" w:cs="Times New Roman"/>
          <w:sz w:val="24"/>
          <w:szCs w:val="24"/>
        </w:rPr>
        <w:lastRenderedPageBreak/>
        <w:t xml:space="preserve">Finansinės sutarties ERASMUS+ praktikai </w:t>
      </w:r>
    </w:p>
    <w:p w14:paraId="6A0F2024" w14:textId="60D3DD12" w:rsidR="008521B9" w:rsidRPr="008521B9" w:rsidRDefault="008521B9" w:rsidP="008521B9">
      <w:pPr>
        <w:tabs>
          <w:tab w:val="left" w:pos="360"/>
        </w:tabs>
        <w:ind w:firstLine="5387"/>
        <w:jc w:val="right"/>
        <w:rPr>
          <w:rFonts w:ascii="Times New Roman" w:hAnsi="Times New Roman" w:cs="Times New Roman"/>
          <w:sz w:val="24"/>
          <w:szCs w:val="24"/>
        </w:rPr>
      </w:pPr>
      <w:r>
        <w:rPr>
          <w:rFonts w:ascii="Times New Roman" w:hAnsi="Times New Roman" w:cs="Times New Roman"/>
          <w:sz w:val="24"/>
          <w:szCs w:val="24"/>
        </w:rPr>
        <w:t>2</w:t>
      </w:r>
      <w:r w:rsidRPr="008521B9">
        <w:rPr>
          <w:rFonts w:ascii="Times New Roman" w:hAnsi="Times New Roman" w:cs="Times New Roman"/>
          <w:sz w:val="24"/>
          <w:szCs w:val="24"/>
        </w:rPr>
        <w:t xml:space="preserve"> priedas</w:t>
      </w:r>
    </w:p>
    <w:p w14:paraId="6150EDE7" w14:textId="77777777" w:rsidR="008521B9" w:rsidRDefault="008521B9" w:rsidP="008521B9">
      <w:pPr>
        <w:autoSpaceDE w:val="0"/>
        <w:autoSpaceDN w:val="0"/>
        <w:adjustRightInd w:val="0"/>
        <w:rPr>
          <w:b/>
          <w:sz w:val="24"/>
          <w:szCs w:val="24"/>
        </w:rPr>
      </w:pPr>
    </w:p>
    <w:p w14:paraId="78C3952D" w14:textId="77777777" w:rsidR="008521B9" w:rsidRPr="00CE2DFC" w:rsidRDefault="008521B9" w:rsidP="008521B9">
      <w:pPr>
        <w:autoSpaceDE w:val="0"/>
        <w:autoSpaceDN w:val="0"/>
        <w:adjustRightInd w:val="0"/>
        <w:rPr>
          <w:b/>
          <w:lang w:eastAsia="en-GB"/>
        </w:rPr>
      </w:pPr>
      <w:r>
        <w:rPr>
          <w:b/>
          <w:i/>
        </w:rPr>
        <w:t>ERASMUS</w:t>
      </w:r>
      <w:r>
        <w:rPr>
          <w:b/>
        </w:rPr>
        <w:t xml:space="preserve"> STUDENTŲ CHARTIJA</w:t>
      </w:r>
    </w:p>
    <w:p w14:paraId="023ECC86" w14:textId="77777777" w:rsidR="008521B9" w:rsidRPr="00CE2DFC" w:rsidRDefault="008521B9" w:rsidP="008521B9">
      <w:pPr>
        <w:autoSpaceDE w:val="0"/>
        <w:autoSpaceDN w:val="0"/>
        <w:adjustRightInd w:val="0"/>
        <w:rPr>
          <w:b/>
        </w:rPr>
      </w:pPr>
    </w:p>
    <w:p w14:paraId="3E38D6D2" w14:textId="77777777" w:rsidR="008521B9" w:rsidRPr="00CE2DFC" w:rsidRDefault="008521B9" w:rsidP="008521B9">
      <w:pPr>
        <w:autoSpaceDE w:val="0"/>
        <w:autoSpaceDN w:val="0"/>
        <w:adjustRightInd w:val="0"/>
        <w:jc w:val="both"/>
      </w:pPr>
      <w:r>
        <w:rPr>
          <w:i/>
        </w:rPr>
        <w:t>Erasmus</w:t>
      </w:r>
      <w:r>
        <w:t xml:space="preserve"> studento statusas suteikiamas </w:t>
      </w:r>
      <w:r>
        <w:rPr>
          <w:i/>
        </w:rPr>
        <w:t>Erasmus</w:t>
      </w:r>
      <w:r>
        <w:t xml:space="preserve"> programos kriterijus atitinkantiems studentams, universiteto</w:t>
      </w:r>
      <w:r>
        <w:rPr>
          <w:rStyle w:val="FootnoteReference"/>
        </w:rPr>
        <w:footnoteReference w:id="3"/>
      </w:r>
      <w:r>
        <w:t xml:space="preserve"> atrinktiems ir siunčiamiems nustatytą laiką studijuoti reikalavimus atitinkančiame užsienio universitete partneryje arba atlikti praktiką įmonėje ar kitoje atitinkamoje organizacijoje užsienyje.</w:t>
      </w:r>
      <w:r w:rsidRPr="00CE2DFC">
        <w:t xml:space="preserve"> </w:t>
      </w:r>
      <w:r>
        <w:t xml:space="preserve">Universitetai, norintys dalyvauti studentų judumo programose, privalo priimti Europos Komisijos patvirtintą </w:t>
      </w:r>
      <w:r>
        <w:rPr>
          <w:i/>
        </w:rPr>
        <w:t>Erasmus</w:t>
      </w:r>
      <w:r>
        <w:t xml:space="preserve"> universitetų chartiją.</w:t>
      </w:r>
      <w:r w:rsidRPr="00CE2DFC">
        <w:t xml:space="preserve"> </w:t>
      </w:r>
      <w:r>
        <w:t xml:space="preserve">Universitetai, siunčiantys studentus į užsienį atlikti praktikos, privalo priimti išplėstinę </w:t>
      </w:r>
      <w:r>
        <w:rPr>
          <w:i/>
        </w:rPr>
        <w:t>Erasmus</w:t>
      </w:r>
      <w:r>
        <w:t xml:space="preserve"> universitetų chartiją, kurioje nustatytos su praktika susijusios teisės ir pareigos.</w:t>
      </w:r>
    </w:p>
    <w:p w14:paraId="2595FB3A" w14:textId="77777777" w:rsidR="008521B9" w:rsidRPr="00CE2DFC" w:rsidRDefault="008521B9" w:rsidP="008521B9">
      <w:pPr>
        <w:autoSpaceDE w:val="0"/>
        <w:autoSpaceDN w:val="0"/>
        <w:adjustRightInd w:val="0"/>
        <w:rPr>
          <w:b/>
        </w:rPr>
      </w:pPr>
    </w:p>
    <w:p w14:paraId="05D3AEC0" w14:textId="77777777" w:rsidR="008521B9" w:rsidRDefault="008521B9" w:rsidP="008521B9">
      <w:pPr>
        <w:autoSpaceDE w:val="0"/>
        <w:autoSpaceDN w:val="0"/>
        <w:adjustRightInd w:val="0"/>
        <w:spacing w:after="240"/>
        <w:rPr>
          <w:b/>
        </w:rPr>
      </w:pPr>
      <w:r>
        <w:rPr>
          <w:b/>
          <w:i/>
        </w:rPr>
        <w:t>Erasmus</w:t>
      </w:r>
      <w:r>
        <w:rPr>
          <w:b/>
        </w:rPr>
        <w:t xml:space="preserve"> studentui užtikrinama, kad:</w:t>
      </w:r>
    </w:p>
    <w:p w14:paraId="24E3A497" w14:textId="77777777" w:rsidR="008521B9" w:rsidRDefault="008521B9" w:rsidP="008521B9">
      <w:pPr>
        <w:numPr>
          <w:ilvl w:val="0"/>
          <w:numId w:val="15"/>
        </w:numPr>
        <w:tabs>
          <w:tab w:val="num" w:pos="360"/>
        </w:tabs>
        <w:autoSpaceDE w:val="0"/>
        <w:autoSpaceDN w:val="0"/>
        <w:adjustRightInd w:val="0"/>
        <w:snapToGrid w:val="0"/>
        <w:spacing w:after="0" w:line="240" w:lineRule="auto"/>
        <w:ind w:left="360"/>
        <w:jc w:val="both"/>
      </w:pPr>
      <w:r>
        <w:t xml:space="preserve">siunčiantysis ir priimantysis universitetai yra pasirašę tarpusavio susitarimą; </w:t>
      </w:r>
    </w:p>
    <w:p w14:paraId="4C2DE81B" w14:textId="77777777" w:rsidR="008521B9" w:rsidRDefault="008521B9" w:rsidP="008521B9">
      <w:pPr>
        <w:numPr>
          <w:ilvl w:val="0"/>
          <w:numId w:val="15"/>
        </w:numPr>
        <w:tabs>
          <w:tab w:val="num" w:pos="360"/>
        </w:tabs>
        <w:autoSpaceDE w:val="0"/>
        <w:autoSpaceDN w:val="0"/>
        <w:adjustRightInd w:val="0"/>
        <w:snapToGrid w:val="0"/>
        <w:spacing w:after="0" w:line="240" w:lineRule="auto"/>
        <w:ind w:left="360"/>
        <w:jc w:val="both"/>
      </w:pPr>
      <w:r>
        <w:t>siunčiančioji ir priimančioji institucijos prieš studentui išvykstant pasirašys studijų arba praktikos sutartį, kurioje bus pateikta išsami informacija apie numatomą veiklą užsienyje, įskaitant informaciją apie studijų kreditų kaupimą;</w:t>
      </w:r>
    </w:p>
    <w:p w14:paraId="182E36F1" w14:textId="77777777" w:rsidR="008521B9" w:rsidRDefault="008521B9" w:rsidP="008521B9">
      <w:pPr>
        <w:numPr>
          <w:ilvl w:val="0"/>
          <w:numId w:val="15"/>
        </w:numPr>
        <w:tabs>
          <w:tab w:val="num" w:pos="360"/>
        </w:tabs>
        <w:autoSpaceDE w:val="0"/>
        <w:autoSpaceDN w:val="0"/>
        <w:adjustRightInd w:val="0"/>
        <w:snapToGrid w:val="0"/>
        <w:spacing w:after="0" w:line="240" w:lineRule="auto"/>
        <w:ind w:left="360"/>
        <w:jc w:val="both"/>
      </w:pPr>
      <w:r>
        <w:rPr>
          <w:i/>
        </w:rPr>
        <w:t>Erasmus</w:t>
      </w:r>
      <w:r>
        <w:t xml:space="preserve"> studijų laikotarpiu nereikės mokėti priimančiajam universitetui jokių mokesčių už mokslą, registraciją, egzaminus, naudojimąsi laboratorijomis ir bibliotekomis;</w:t>
      </w:r>
    </w:p>
    <w:p w14:paraId="3FFE7AF1" w14:textId="77777777" w:rsidR="008521B9" w:rsidRDefault="008521B9" w:rsidP="008521B9">
      <w:pPr>
        <w:numPr>
          <w:ilvl w:val="0"/>
          <w:numId w:val="15"/>
        </w:numPr>
        <w:tabs>
          <w:tab w:val="num" w:pos="360"/>
        </w:tabs>
        <w:autoSpaceDE w:val="0"/>
        <w:autoSpaceDN w:val="0"/>
        <w:adjustRightInd w:val="0"/>
        <w:snapToGrid w:val="0"/>
        <w:spacing w:after="0" w:line="240" w:lineRule="auto"/>
        <w:ind w:left="360"/>
        <w:jc w:val="both"/>
      </w:pPr>
      <w:r>
        <w:t>siunčiantysis universitetas užtikrins visapusišką judumo laikotarpiu tinkamai atliktos veiklos akademinį pripažinimą pagal studijų arba praktikos sutartį;</w:t>
      </w:r>
    </w:p>
    <w:p w14:paraId="20BF3CA7" w14:textId="77777777" w:rsidR="008521B9" w:rsidRDefault="008521B9" w:rsidP="008521B9">
      <w:pPr>
        <w:numPr>
          <w:ilvl w:val="0"/>
          <w:numId w:val="15"/>
        </w:numPr>
        <w:tabs>
          <w:tab w:val="num" w:pos="360"/>
        </w:tabs>
        <w:autoSpaceDE w:val="0"/>
        <w:autoSpaceDN w:val="0"/>
        <w:adjustRightInd w:val="0"/>
        <w:snapToGrid w:val="0"/>
        <w:spacing w:after="0" w:line="240" w:lineRule="auto"/>
        <w:ind w:left="360"/>
        <w:jc w:val="both"/>
        <w:rPr>
          <w:sz w:val="24"/>
        </w:rPr>
      </w:pPr>
      <w:r>
        <w:t xml:space="preserve">veiklos užsienyje pabaigoje studentas gaus patvirtintą priimančiosios institucijos ar įmonės </w:t>
      </w:r>
      <w:r>
        <w:rPr>
          <w:i/>
        </w:rPr>
        <w:t>akademinę pažymą</w:t>
      </w:r>
      <w:r>
        <w:t xml:space="preserve"> apie studijas arba veiklą. Šioje pažymoje nurodomi veiklos rezultatai, sukaupti kreditai ir pažymiai. Jeigu pagal įprastą mokymo planą atlikti praktiką nereikalaujama, informacija apie praktiką įtraukiama į </w:t>
      </w:r>
      <w:r>
        <w:rPr>
          <w:i/>
        </w:rPr>
        <w:t>diplomo priedą</w:t>
      </w:r>
      <w:r>
        <w:t>;</w:t>
      </w:r>
    </w:p>
    <w:p w14:paraId="6386A8FC" w14:textId="77777777" w:rsidR="008521B9" w:rsidRDefault="008521B9" w:rsidP="008521B9">
      <w:pPr>
        <w:numPr>
          <w:ilvl w:val="0"/>
          <w:numId w:val="15"/>
        </w:numPr>
        <w:tabs>
          <w:tab w:val="num" w:pos="360"/>
        </w:tabs>
        <w:autoSpaceDE w:val="0"/>
        <w:autoSpaceDN w:val="0"/>
        <w:adjustRightInd w:val="0"/>
        <w:snapToGrid w:val="0"/>
        <w:spacing w:after="0" w:line="240" w:lineRule="auto"/>
        <w:ind w:left="360"/>
        <w:jc w:val="both"/>
      </w:pPr>
      <w:r>
        <w:t>priimančiajame universitete jam bus sudaromos tokios pačios sąlygos, kaip ir vietos studentams;</w:t>
      </w:r>
    </w:p>
    <w:p w14:paraId="400DAEFA" w14:textId="77777777" w:rsidR="008521B9" w:rsidRDefault="008521B9" w:rsidP="008521B9">
      <w:pPr>
        <w:numPr>
          <w:ilvl w:val="0"/>
          <w:numId w:val="15"/>
        </w:numPr>
        <w:tabs>
          <w:tab w:val="num" w:pos="360"/>
        </w:tabs>
        <w:autoSpaceDE w:val="0"/>
        <w:autoSpaceDN w:val="0"/>
        <w:adjustRightInd w:val="0"/>
        <w:snapToGrid w:val="0"/>
        <w:spacing w:after="0" w:line="240" w:lineRule="auto"/>
        <w:ind w:left="360"/>
        <w:jc w:val="both"/>
      </w:pPr>
      <w:r>
        <w:rPr>
          <w:vanish/>
          <w:color w:val="800080"/>
          <w:vertAlign w:val="subscript"/>
        </w:rPr>
        <w:t>j</w:t>
      </w:r>
      <w:r>
        <w:t xml:space="preserve">jis galės susipažinti su siunčiančiojo ir priimančiojo universitetų </w:t>
      </w:r>
      <w:r>
        <w:rPr>
          <w:i/>
        </w:rPr>
        <w:t>Erasmus</w:t>
      </w:r>
      <w:r>
        <w:t xml:space="preserve"> universitetų chartija ir Patvirtinimu dėl Europos politikos;</w:t>
      </w:r>
    </w:p>
    <w:p w14:paraId="67FE8815" w14:textId="77777777" w:rsidR="008521B9" w:rsidRDefault="008521B9" w:rsidP="008521B9">
      <w:pPr>
        <w:numPr>
          <w:ilvl w:val="0"/>
          <w:numId w:val="15"/>
        </w:numPr>
        <w:tabs>
          <w:tab w:val="num" w:pos="360"/>
        </w:tabs>
        <w:autoSpaceDE w:val="0"/>
        <w:autoSpaceDN w:val="0"/>
        <w:adjustRightInd w:val="0"/>
        <w:snapToGrid w:val="0"/>
        <w:spacing w:after="0" w:line="240" w:lineRule="auto"/>
        <w:ind w:left="360"/>
        <w:jc w:val="both"/>
      </w:pPr>
      <w:r>
        <w:t>studijų užsienyje laikotarpiu jam bus toliau mokamos gimtosios valstybės stipendijos ir (arba) paskolos.</w:t>
      </w:r>
    </w:p>
    <w:p w14:paraId="2AB7709C" w14:textId="77777777" w:rsidR="008521B9" w:rsidRDefault="008521B9" w:rsidP="008521B9">
      <w:pPr>
        <w:autoSpaceDE w:val="0"/>
        <w:autoSpaceDN w:val="0"/>
        <w:adjustRightInd w:val="0"/>
        <w:rPr>
          <w:b/>
          <w:sz w:val="24"/>
        </w:rPr>
      </w:pPr>
    </w:p>
    <w:p w14:paraId="5A67E87D" w14:textId="77777777" w:rsidR="008521B9" w:rsidRDefault="008521B9" w:rsidP="008521B9">
      <w:pPr>
        <w:autoSpaceDE w:val="0"/>
        <w:autoSpaceDN w:val="0"/>
        <w:adjustRightInd w:val="0"/>
        <w:spacing w:after="240"/>
        <w:rPr>
          <w:b/>
        </w:rPr>
      </w:pPr>
      <w:r>
        <w:rPr>
          <w:b/>
          <w:i/>
        </w:rPr>
        <w:t>Erasmus</w:t>
      </w:r>
      <w:r>
        <w:rPr>
          <w:b/>
        </w:rPr>
        <w:t xml:space="preserve"> studentas turi:</w:t>
      </w:r>
    </w:p>
    <w:p w14:paraId="5F4ED8C0" w14:textId="77777777" w:rsidR="008521B9" w:rsidRDefault="008521B9" w:rsidP="008521B9">
      <w:pPr>
        <w:numPr>
          <w:ilvl w:val="0"/>
          <w:numId w:val="16"/>
        </w:numPr>
        <w:tabs>
          <w:tab w:val="num" w:pos="360"/>
        </w:tabs>
        <w:autoSpaceDE w:val="0"/>
        <w:autoSpaceDN w:val="0"/>
        <w:adjustRightInd w:val="0"/>
        <w:snapToGrid w:val="0"/>
        <w:spacing w:after="0" w:line="240" w:lineRule="auto"/>
        <w:ind w:left="360"/>
        <w:jc w:val="both"/>
      </w:pPr>
      <w:r>
        <w:t xml:space="preserve">laikytis </w:t>
      </w:r>
      <w:r>
        <w:rPr>
          <w:i/>
        </w:rPr>
        <w:t>sutartyje dėl Erasmus stipendijos</w:t>
      </w:r>
      <w:r>
        <w:t>, pasirašytoje su siunčiančiuoju universitetu arba nacionaline agentūra, nustatytų taisyklių ir įsipareigojimų;</w:t>
      </w:r>
    </w:p>
    <w:p w14:paraId="6EDE39AE" w14:textId="77777777" w:rsidR="008521B9" w:rsidRDefault="008521B9" w:rsidP="008521B9">
      <w:pPr>
        <w:numPr>
          <w:ilvl w:val="0"/>
          <w:numId w:val="16"/>
        </w:numPr>
        <w:tabs>
          <w:tab w:val="num" w:pos="360"/>
        </w:tabs>
        <w:autoSpaceDE w:val="0"/>
        <w:autoSpaceDN w:val="0"/>
        <w:adjustRightInd w:val="0"/>
        <w:snapToGrid w:val="0"/>
        <w:spacing w:after="0" w:line="240" w:lineRule="auto"/>
        <w:ind w:left="360"/>
        <w:jc w:val="both"/>
      </w:pPr>
      <w:r>
        <w:t>užtikrinti, kad bet kokie studijų arba praktikos sutarties pasikeitimai būtų iš karto raštu derinami su siunčiančiąja ir priimančiąja institucijomis;</w:t>
      </w:r>
    </w:p>
    <w:p w14:paraId="5E57B2AF" w14:textId="77777777" w:rsidR="008521B9" w:rsidRDefault="008521B9" w:rsidP="008521B9">
      <w:pPr>
        <w:numPr>
          <w:ilvl w:val="0"/>
          <w:numId w:val="16"/>
        </w:numPr>
        <w:tabs>
          <w:tab w:val="num" w:pos="360"/>
        </w:tabs>
        <w:autoSpaceDE w:val="0"/>
        <w:autoSpaceDN w:val="0"/>
        <w:adjustRightInd w:val="0"/>
        <w:snapToGrid w:val="0"/>
        <w:spacing w:after="0" w:line="240" w:lineRule="auto"/>
        <w:ind w:left="360"/>
        <w:jc w:val="both"/>
      </w:pPr>
      <w:r>
        <w:t>priimančiajame universitete ar įmonėje praleisti visą numatytą studijų ar praktikos laiką, laikyti reikiamus egzaminus arba kitaip atsiskaityti, taip pat laikytis taisyklių ir tvarkos;</w:t>
      </w:r>
    </w:p>
    <w:p w14:paraId="656EC1C2" w14:textId="77777777" w:rsidR="008521B9" w:rsidRDefault="008521B9" w:rsidP="008521B9">
      <w:pPr>
        <w:numPr>
          <w:ilvl w:val="0"/>
          <w:numId w:val="16"/>
        </w:numPr>
        <w:tabs>
          <w:tab w:val="num" w:pos="360"/>
        </w:tabs>
        <w:autoSpaceDE w:val="0"/>
        <w:autoSpaceDN w:val="0"/>
        <w:adjustRightInd w:val="0"/>
        <w:snapToGrid w:val="0"/>
        <w:spacing w:after="0" w:line="240" w:lineRule="auto"/>
        <w:ind w:left="360"/>
        <w:jc w:val="both"/>
      </w:pPr>
      <w:r>
        <w:t xml:space="preserve">grįžęs pateikti ataskaitą apie </w:t>
      </w:r>
      <w:r>
        <w:rPr>
          <w:i/>
        </w:rPr>
        <w:t>Erasmus</w:t>
      </w:r>
      <w:r>
        <w:t xml:space="preserve"> studijų ar praktikos užsienyje laikotarpį ir, siunčiančiajam universitetui, Europos Komisijai ar nacionalinei agentūrai paprašius, pareikšti savo nuomonę.</w:t>
      </w:r>
    </w:p>
    <w:p w14:paraId="650C15AD" w14:textId="77777777" w:rsidR="008521B9" w:rsidRDefault="008521B9" w:rsidP="008521B9">
      <w:pPr>
        <w:autoSpaceDE w:val="0"/>
        <w:autoSpaceDN w:val="0"/>
        <w:adjustRightInd w:val="0"/>
        <w:rPr>
          <w:b/>
          <w:sz w:val="24"/>
        </w:rPr>
      </w:pPr>
    </w:p>
    <w:p w14:paraId="1BA884C3" w14:textId="77777777" w:rsidR="008521B9" w:rsidRDefault="008521B9" w:rsidP="008521B9">
      <w:pPr>
        <w:autoSpaceDE w:val="0"/>
        <w:autoSpaceDN w:val="0"/>
        <w:adjustRightInd w:val="0"/>
        <w:rPr>
          <w:b/>
        </w:rPr>
      </w:pPr>
      <w:r>
        <w:rPr>
          <w:b/>
        </w:rPr>
        <w:t>Jei kiltų problemų</w:t>
      </w:r>
    </w:p>
    <w:p w14:paraId="2AF9EA6F" w14:textId="77777777" w:rsidR="008521B9" w:rsidRDefault="008521B9" w:rsidP="008521B9">
      <w:pPr>
        <w:autoSpaceDE w:val="0"/>
        <w:autoSpaceDN w:val="0"/>
        <w:adjustRightInd w:val="0"/>
        <w:rPr>
          <w:b/>
        </w:rPr>
      </w:pPr>
    </w:p>
    <w:p w14:paraId="50A363A3" w14:textId="77777777" w:rsidR="008521B9" w:rsidRDefault="008521B9" w:rsidP="008521B9">
      <w:pPr>
        <w:numPr>
          <w:ilvl w:val="0"/>
          <w:numId w:val="17"/>
        </w:numPr>
        <w:tabs>
          <w:tab w:val="num" w:pos="360"/>
        </w:tabs>
        <w:autoSpaceDE w:val="0"/>
        <w:autoSpaceDN w:val="0"/>
        <w:adjustRightInd w:val="0"/>
        <w:snapToGrid w:val="0"/>
        <w:spacing w:after="0" w:line="240" w:lineRule="auto"/>
        <w:ind w:left="360"/>
        <w:rPr>
          <w:lang w:val="pt-PT"/>
        </w:rPr>
      </w:pPr>
      <w:r>
        <w:t>Aiškiai suformuluokite problemas, pasitikslinkite savo teises ir pareigas.</w:t>
      </w:r>
    </w:p>
    <w:p w14:paraId="273250B6" w14:textId="77777777" w:rsidR="008521B9" w:rsidRDefault="008521B9" w:rsidP="008521B9">
      <w:pPr>
        <w:numPr>
          <w:ilvl w:val="0"/>
          <w:numId w:val="17"/>
        </w:numPr>
        <w:tabs>
          <w:tab w:val="num" w:pos="360"/>
        </w:tabs>
        <w:autoSpaceDE w:val="0"/>
        <w:autoSpaceDN w:val="0"/>
        <w:adjustRightInd w:val="0"/>
        <w:snapToGrid w:val="0"/>
        <w:spacing w:after="0" w:line="240" w:lineRule="auto"/>
        <w:ind w:left="360"/>
        <w:rPr>
          <w:lang w:val="pt-PT"/>
        </w:rPr>
      </w:pPr>
      <w:r>
        <w:t xml:space="preserve">Susisiekite su fakulteto </w:t>
      </w:r>
      <w:r>
        <w:rPr>
          <w:i/>
        </w:rPr>
        <w:t>Erasmus</w:t>
      </w:r>
      <w:r>
        <w:t xml:space="preserve"> koordinatoriumi ir, prireikus, oficialiai kreipkitės į siunčiantįjį universitetą.</w:t>
      </w:r>
    </w:p>
    <w:p w14:paraId="504F308E" w14:textId="77777777" w:rsidR="008521B9" w:rsidRDefault="008521B9" w:rsidP="008521B9">
      <w:pPr>
        <w:autoSpaceDE w:val="0"/>
        <w:autoSpaceDN w:val="0"/>
        <w:adjustRightInd w:val="0"/>
        <w:rPr>
          <w:rFonts w:ascii="TT5ABo00" w:hAnsi="TT5ABo00"/>
          <w:lang w:val="pt-PT"/>
        </w:rPr>
      </w:pPr>
    </w:p>
    <w:p w14:paraId="09069AA5" w14:textId="3AD4D72D" w:rsidR="008521B9" w:rsidRDefault="008521B9" w:rsidP="008521B9">
      <w:pPr>
        <w:autoSpaceDE w:val="0"/>
        <w:autoSpaceDN w:val="0"/>
        <w:adjustRightInd w:val="0"/>
        <w:rPr>
          <w:rFonts w:ascii="Times New Roman" w:hAnsi="Times New Roman"/>
          <w:lang w:val="pt-PT"/>
        </w:rPr>
      </w:pPr>
      <w:r>
        <w:t>Jeigu problemų išspręsti nepavyksta, kreipkitės į nacionalinę agentūrą.</w:t>
      </w:r>
    </w:p>
    <w:p w14:paraId="5D67645C" w14:textId="77777777" w:rsidR="008521B9" w:rsidRPr="00CE2DFC" w:rsidRDefault="008521B9" w:rsidP="008521B9">
      <w:pPr>
        <w:jc w:val="both"/>
        <w:rPr>
          <w:b/>
          <w:sz w:val="24"/>
          <w:szCs w:val="24"/>
          <w:lang w:val="pt-PT"/>
        </w:rPr>
      </w:pPr>
    </w:p>
    <w:p w14:paraId="4B9CD62E" w14:textId="77777777" w:rsidR="00DA3BC7" w:rsidRPr="008521B9" w:rsidRDefault="00DA3BC7" w:rsidP="00B755AD">
      <w:pPr>
        <w:tabs>
          <w:tab w:val="left" w:pos="5103"/>
        </w:tabs>
        <w:spacing w:after="0" w:line="240" w:lineRule="auto"/>
        <w:jc w:val="both"/>
        <w:rPr>
          <w:rFonts w:ascii="Times New Roman" w:hAnsi="Times New Roman" w:cs="Times New Roman"/>
          <w:sz w:val="24"/>
          <w:szCs w:val="24"/>
          <w:lang w:val="pt-PT"/>
        </w:rPr>
      </w:pPr>
    </w:p>
    <w:sectPr w:rsidR="00DA3BC7" w:rsidRPr="008521B9" w:rsidSect="009E039E">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90198" w14:textId="77777777" w:rsidR="005F43E8" w:rsidRDefault="005F43E8" w:rsidP="00EF3075">
      <w:pPr>
        <w:spacing w:after="0" w:line="240" w:lineRule="auto"/>
      </w:pPr>
      <w:r>
        <w:separator/>
      </w:r>
    </w:p>
  </w:endnote>
  <w:endnote w:type="continuationSeparator" w:id="0">
    <w:p w14:paraId="4EE58EEF" w14:textId="77777777" w:rsidR="005F43E8" w:rsidRDefault="005F43E8" w:rsidP="00EF3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T5ABo00">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B8E8F" w14:textId="77777777" w:rsidR="005F43E8" w:rsidRDefault="005F43E8" w:rsidP="00EF3075">
      <w:pPr>
        <w:spacing w:after="0" w:line="240" w:lineRule="auto"/>
      </w:pPr>
      <w:r>
        <w:separator/>
      </w:r>
    </w:p>
  </w:footnote>
  <w:footnote w:type="continuationSeparator" w:id="0">
    <w:p w14:paraId="161F3CF5" w14:textId="77777777" w:rsidR="005F43E8" w:rsidRDefault="005F43E8" w:rsidP="00EF3075">
      <w:pPr>
        <w:spacing w:after="0" w:line="240" w:lineRule="auto"/>
      </w:pPr>
      <w:r>
        <w:continuationSeparator/>
      </w:r>
    </w:p>
  </w:footnote>
  <w:footnote w:id="1">
    <w:p w14:paraId="53ABF729" w14:textId="3514F9AC" w:rsidR="009C4D2D" w:rsidRPr="00000057" w:rsidRDefault="009C4D2D" w:rsidP="003C12AB">
      <w:pPr>
        <w:pStyle w:val="FootnoteText"/>
        <w:rPr>
          <w:rFonts w:ascii="Cambria" w:hAnsi="Cambria"/>
          <w:sz w:val="18"/>
          <w:szCs w:val="18"/>
        </w:rPr>
      </w:pPr>
      <w:r w:rsidRPr="00473F55">
        <w:rPr>
          <w:rStyle w:val="FootnoteReference"/>
          <w:sz w:val="18"/>
          <w:szCs w:val="18"/>
        </w:rPr>
        <w:footnoteRef/>
      </w:r>
      <w:r w:rsidRPr="00473F55">
        <w:rPr>
          <w:sz w:val="18"/>
          <w:szCs w:val="18"/>
        </w:rPr>
        <w:t xml:space="preserve"> </w:t>
      </w:r>
      <w:r w:rsidRPr="00000057">
        <w:rPr>
          <w:rFonts w:ascii="Cambria" w:hAnsi="Cambria"/>
          <w:sz w:val="18"/>
          <w:szCs w:val="18"/>
        </w:rPr>
        <w:t xml:space="preserve">Taikoma tik išimtiniais </w:t>
      </w:r>
      <w:r w:rsidR="00F437D3">
        <w:rPr>
          <w:rFonts w:ascii="Cambria" w:hAnsi="Cambria"/>
          <w:sz w:val="18"/>
          <w:szCs w:val="18"/>
        </w:rPr>
        <w:t>Dotacijos sutarties III priede „Finansinės sutarties t</w:t>
      </w:r>
      <w:r w:rsidRPr="00000057">
        <w:rPr>
          <w:rFonts w:ascii="Cambria" w:hAnsi="Cambria"/>
          <w:sz w:val="18"/>
          <w:szCs w:val="18"/>
        </w:rPr>
        <w:t>aisyklės</w:t>
      </w:r>
      <w:r w:rsidR="00F437D3">
        <w:rPr>
          <w:rFonts w:ascii="Cambria" w:hAnsi="Cambria"/>
          <w:sz w:val="18"/>
          <w:szCs w:val="18"/>
        </w:rPr>
        <w:t>“</w:t>
      </w:r>
      <w:r w:rsidRPr="00000057">
        <w:rPr>
          <w:rFonts w:ascii="Cambria" w:hAnsi="Cambria"/>
          <w:sz w:val="18"/>
          <w:szCs w:val="18"/>
        </w:rPr>
        <w:t xml:space="preserve"> numatytais atvejais.</w:t>
      </w:r>
    </w:p>
  </w:footnote>
  <w:footnote w:id="2">
    <w:p w14:paraId="0735B34B" w14:textId="77777777" w:rsidR="009C4D2D" w:rsidRPr="00000057" w:rsidRDefault="009C4D2D" w:rsidP="003C12AB">
      <w:pPr>
        <w:pStyle w:val="FootnoteText"/>
        <w:rPr>
          <w:rFonts w:ascii="Cambria" w:hAnsi="Cambria"/>
          <w:sz w:val="18"/>
          <w:szCs w:val="18"/>
        </w:rPr>
      </w:pPr>
      <w:r w:rsidRPr="00000057">
        <w:rPr>
          <w:rStyle w:val="FootnoteReference"/>
          <w:rFonts w:ascii="Cambria" w:hAnsi="Cambria"/>
          <w:sz w:val="18"/>
          <w:szCs w:val="18"/>
        </w:rPr>
        <w:footnoteRef/>
      </w:r>
      <w:r w:rsidRPr="00000057">
        <w:rPr>
          <w:rFonts w:ascii="Cambria" w:hAnsi="Cambria"/>
          <w:sz w:val="18"/>
          <w:szCs w:val="18"/>
        </w:rPr>
        <w:t xml:space="preserve"> Lėšos specialiesiems poreikiams studentui skiriamos Švietimo mainų paramos fondo sprendimu.</w:t>
      </w:r>
    </w:p>
  </w:footnote>
  <w:footnote w:id="3">
    <w:p w14:paraId="62821501" w14:textId="77777777" w:rsidR="008521B9" w:rsidRPr="00CE2DFC" w:rsidRDefault="008521B9" w:rsidP="008521B9">
      <w:pPr>
        <w:pStyle w:val="FootnoteText"/>
        <w:rPr>
          <w:szCs w:val="24"/>
        </w:rPr>
      </w:pPr>
      <w:r>
        <w:rPr>
          <w:rStyle w:val="FootnoteReference"/>
          <w:szCs w:val="24"/>
        </w:rPr>
        <w:footnoteRef/>
      </w:r>
      <w:r w:rsidRPr="00CE2DFC">
        <w:rPr>
          <w:szCs w:val="24"/>
        </w:rPr>
        <w:t xml:space="preserve"> </w:t>
      </w:r>
      <w:r>
        <w:rPr>
          <w:szCs w:val="24"/>
        </w:rPr>
        <w:t>Universitetas – bet kokio tipo aukštojo mokslo institucija, kuri pagal nacionalinės teisės aktus arba praktiką teikia pripažįstamus mokslo laipsnius ar kitą auk</w:t>
      </w:r>
      <w:r>
        <w:rPr>
          <w:rFonts w:ascii="Times New Roman" w:hAnsi="Times New Roman" w:cs="Times New Roman"/>
          <w:szCs w:val="24"/>
        </w:rPr>
        <w:t></w:t>
      </w:r>
      <w:r>
        <w:rPr>
          <w:szCs w:val="24"/>
        </w:rPr>
        <w:t>tojo mokslo lygmens kvalifikacij</w:t>
      </w:r>
      <w:r>
        <w:rPr>
          <w:rFonts w:ascii="Times New Roman" w:hAnsi="Times New Roman" w:cs="Times New Roman"/>
          <w:szCs w:val="24"/>
        </w:rPr>
        <w:t>ą</w:t>
      </w:r>
      <w:r>
        <w:rPr>
          <w:szCs w:val="24"/>
        </w:rPr>
        <w:t xml:space="preserve"> ir vykdo profesinį švietimą arba mokymą aukštojo mokslo lygiu.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0166206"/>
      <w:docPartObj>
        <w:docPartGallery w:val="Page Numbers (Top of Page)"/>
        <w:docPartUnique/>
      </w:docPartObj>
    </w:sdtPr>
    <w:sdtEndPr>
      <w:rPr>
        <w:rFonts w:ascii="Times New Roman" w:hAnsi="Times New Roman" w:cs="Times New Roman"/>
      </w:rPr>
    </w:sdtEndPr>
    <w:sdtContent>
      <w:p w14:paraId="3B96E7B8" w14:textId="02F8F0DB" w:rsidR="00A74E91" w:rsidRPr="009E039E" w:rsidRDefault="00A74E91">
        <w:pPr>
          <w:pStyle w:val="Header"/>
          <w:jc w:val="center"/>
          <w:rPr>
            <w:rFonts w:ascii="Times New Roman" w:hAnsi="Times New Roman" w:cs="Times New Roman"/>
          </w:rPr>
        </w:pPr>
        <w:r w:rsidRPr="009E039E">
          <w:rPr>
            <w:rFonts w:ascii="Times New Roman" w:hAnsi="Times New Roman" w:cs="Times New Roman"/>
          </w:rPr>
          <w:fldChar w:fldCharType="begin"/>
        </w:r>
        <w:r w:rsidRPr="009E039E">
          <w:rPr>
            <w:rFonts w:ascii="Times New Roman" w:hAnsi="Times New Roman" w:cs="Times New Roman"/>
          </w:rPr>
          <w:instrText>PAGE   \* MERGEFORMAT</w:instrText>
        </w:r>
        <w:r w:rsidRPr="009E039E">
          <w:rPr>
            <w:rFonts w:ascii="Times New Roman" w:hAnsi="Times New Roman" w:cs="Times New Roman"/>
          </w:rPr>
          <w:fldChar w:fldCharType="separate"/>
        </w:r>
        <w:r w:rsidR="004E7F0F">
          <w:rPr>
            <w:rFonts w:ascii="Times New Roman" w:hAnsi="Times New Roman" w:cs="Times New Roman"/>
            <w:noProof/>
          </w:rPr>
          <w:t>7</w:t>
        </w:r>
        <w:r w:rsidRPr="009E039E">
          <w:rPr>
            <w:rFonts w:ascii="Times New Roman" w:hAnsi="Times New Roman" w:cs="Times New Roman"/>
          </w:rPr>
          <w:fldChar w:fldCharType="end"/>
        </w:r>
      </w:p>
    </w:sdtContent>
  </w:sdt>
  <w:p w14:paraId="7B309335" w14:textId="77777777" w:rsidR="00A74E91" w:rsidRDefault="00A74E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3010"/>
    <w:multiLevelType w:val="hybridMultilevel"/>
    <w:tmpl w:val="0A744B88"/>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1157C"/>
    <w:multiLevelType w:val="hybridMultilevel"/>
    <w:tmpl w:val="159EBA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5F092D"/>
    <w:multiLevelType w:val="hybridMultilevel"/>
    <w:tmpl w:val="7B8AFB40"/>
    <w:lvl w:ilvl="0" w:tplc="F07E928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A93CFC"/>
    <w:multiLevelType w:val="multilevel"/>
    <w:tmpl w:val="8B76A050"/>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9A1D62"/>
    <w:multiLevelType w:val="hybridMultilevel"/>
    <w:tmpl w:val="04BE47D6"/>
    <w:lvl w:ilvl="0" w:tplc="4F364524">
      <w:numFmt w:val="bullet"/>
      <w:lvlText w:val="-"/>
      <w:lvlJc w:val="left"/>
      <w:pPr>
        <w:ind w:left="720" w:hanging="360"/>
      </w:pPr>
      <w:rPr>
        <w:rFonts w:ascii="Cambria" w:eastAsiaTheme="minorHAnsi" w:hAnsi="Cambria"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4FE15EF"/>
    <w:multiLevelType w:val="multilevel"/>
    <w:tmpl w:val="8B76A0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0E3805"/>
    <w:multiLevelType w:val="multilevel"/>
    <w:tmpl w:val="A57AE6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B3480D"/>
    <w:multiLevelType w:val="hybridMultilevel"/>
    <w:tmpl w:val="1180AACC"/>
    <w:lvl w:ilvl="0" w:tplc="D0FA8E50">
      <w:start w:val="1"/>
      <w:numFmt w:val="bullet"/>
      <w:lvlText w:val=""/>
      <w:lvlJc w:val="left"/>
      <w:pPr>
        <w:tabs>
          <w:tab w:val="num" w:pos="720"/>
        </w:tabs>
        <w:ind w:left="720" w:hanging="360"/>
      </w:pPr>
      <w:rPr>
        <w:rFonts w:ascii="Wingdings" w:hAnsi="Wingdings" w:hint="default"/>
        <w:b w:val="0"/>
        <w:sz w:val="22"/>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990B27"/>
    <w:multiLevelType w:val="hybridMultilevel"/>
    <w:tmpl w:val="40EC0C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667650D"/>
    <w:multiLevelType w:val="multilevel"/>
    <w:tmpl w:val="A57AE6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1722D46"/>
    <w:multiLevelType w:val="multilevel"/>
    <w:tmpl w:val="49D4CFEA"/>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62935E77"/>
    <w:multiLevelType w:val="hybridMultilevel"/>
    <w:tmpl w:val="61EAD7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61B6D69"/>
    <w:multiLevelType w:val="hybridMultilevel"/>
    <w:tmpl w:val="92B8037E"/>
    <w:lvl w:ilvl="0" w:tplc="0427000F">
      <w:start w:val="1"/>
      <w:numFmt w:val="decimal"/>
      <w:lvlText w:val="%1."/>
      <w:lvlJc w:val="left"/>
      <w:pPr>
        <w:ind w:left="720" w:hanging="360"/>
      </w:pPr>
    </w:lvl>
    <w:lvl w:ilvl="1" w:tplc="35D6A554">
      <w:numFmt w:val="bullet"/>
      <w:lvlText w:val=""/>
      <w:lvlJc w:val="left"/>
      <w:pPr>
        <w:ind w:left="1440" w:hanging="360"/>
      </w:pPr>
      <w:rPr>
        <w:rFonts w:ascii="Wingdings" w:eastAsiaTheme="minorHAnsi" w:hAnsi="Wingdings"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4453C86"/>
    <w:multiLevelType w:val="multilevel"/>
    <w:tmpl w:val="A57AE6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8760723"/>
    <w:multiLevelType w:val="hybridMultilevel"/>
    <w:tmpl w:val="DF0C6CB2"/>
    <w:lvl w:ilvl="0" w:tplc="04090001">
      <w:start w:val="1"/>
      <w:numFmt w:val="bullet"/>
      <w:lvlText w:val=""/>
      <w:lvlJc w:val="left"/>
      <w:pPr>
        <w:ind w:left="1497" w:hanging="360"/>
      </w:pPr>
      <w:rPr>
        <w:rFonts w:ascii="Symbol" w:hAnsi="Symbol" w:hint="default"/>
      </w:rPr>
    </w:lvl>
    <w:lvl w:ilvl="1" w:tplc="04090003" w:tentative="1">
      <w:start w:val="1"/>
      <w:numFmt w:val="bullet"/>
      <w:lvlText w:val="o"/>
      <w:lvlJc w:val="left"/>
      <w:pPr>
        <w:ind w:left="2217"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15" w15:restartNumberingAfterBreak="0">
    <w:nsid w:val="7DDA79DF"/>
    <w:multiLevelType w:val="hybridMultilevel"/>
    <w:tmpl w:val="86480AC2"/>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11"/>
  </w:num>
  <w:num w:numId="6">
    <w:abstractNumId w:val="3"/>
  </w:num>
  <w:num w:numId="7">
    <w:abstractNumId w:val="9"/>
  </w:num>
  <w:num w:numId="8">
    <w:abstractNumId w:val="14"/>
  </w:num>
  <w:num w:numId="9">
    <w:abstractNumId w:val="6"/>
  </w:num>
  <w:num w:numId="10">
    <w:abstractNumId w:val="13"/>
  </w:num>
  <w:num w:numId="11">
    <w:abstractNumId w:val="5"/>
  </w:num>
  <w:num w:numId="12">
    <w:abstractNumId w:val="4"/>
  </w:num>
  <w:num w:numId="13">
    <w:abstractNumId w:val="12"/>
  </w:num>
  <w:num w:numId="14">
    <w:abstractNumId w:val="10"/>
  </w:num>
  <w:num w:numId="15">
    <w:abstractNumId w:val="7"/>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075"/>
    <w:rsid w:val="00000057"/>
    <w:rsid w:val="000178E7"/>
    <w:rsid w:val="00034539"/>
    <w:rsid w:val="00042B10"/>
    <w:rsid w:val="000642D0"/>
    <w:rsid w:val="00082A9C"/>
    <w:rsid w:val="00083B27"/>
    <w:rsid w:val="00093A01"/>
    <w:rsid w:val="000A50AF"/>
    <w:rsid w:val="000B2A25"/>
    <w:rsid w:val="000B3ADD"/>
    <w:rsid w:val="000F0D23"/>
    <w:rsid w:val="00100C9F"/>
    <w:rsid w:val="00127F10"/>
    <w:rsid w:val="00131EE0"/>
    <w:rsid w:val="00136190"/>
    <w:rsid w:val="00173048"/>
    <w:rsid w:val="00175D57"/>
    <w:rsid w:val="001966F0"/>
    <w:rsid w:val="001A3852"/>
    <w:rsid w:val="001B18BA"/>
    <w:rsid w:val="001B2DE6"/>
    <w:rsid w:val="001C20F2"/>
    <w:rsid w:val="001D034C"/>
    <w:rsid w:val="001D5A22"/>
    <w:rsid w:val="001E08BA"/>
    <w:rsid w:val="002035BF"/>
    <w:rsid w:val="00204E93"/>
    <w:rsid w:val="0022027C"/>
    <w:rsid w:val="0022068B"/>
    <w:rsid w:val="00222D34"/>
    <w:rsid w:val="0024501C"/>
    <w:rsid w:val="0027683B"/>
    <w:rsid w:val="00276CBC"/>
    <w:rsid w:val="00280846"/>
    <w:rsid w:val="00286B00"/>
    <w:rsid w:val="002D39A1"/>
    <w:rsid w:val="002E56F2"/>
    <w:rsid w:val="002F428A"/>
    <w:rsid w:val="00303735"/>
    <w:rsid w:val="00367683"/>
    <w:rsid w:val="0037044B"/>
    <w:rsid w:val="00385137"/>
    <w:rsid w:val="0039663A"/>
    <w:rsid w:val="003C12AB"/>
    <w:rsid w:val="003C5CB2"/>
    <w:rsid w:val="003F6EA3"/>
    <w:rsid w:val="004204A4"/>
    <w:rsid w:val="004246FE"/>
    <w:rsid w:val="004253BC"/>
    <w:rsid w:val="00433BE2"/>
    <w:rsid w:val="00444A60"/>
    <w:rsid w:val="0047376F"/>
    <w:rsid w:val="00486A7E"/>
    <w:rsid w:val="004A0F22"/>
    <w:rsid w:val="004A621E"/>
    <w:rsid w:val="004A658E"/>
    <w:rsid w:val="004D3BC1"/>
    <w:rsid w:val="004E17F0"/>
    <w:rsid w:val="004E71C4"/>
    <w:rsid w:val="004E7F0F"/>
    <w:rsid w:val="004F0AD6"/>
    <w:rsid w:val="004F4EB9"/>
    <w:rsid w:val="00561C20"/>
    <w:rsid w:val="0056260C"/>
    <w:rsid w:val="00565C8B"/>
    <w:rsid w:val="0057244A"/>
    <w:rsid w:val="0059661B"/>
    <w:rsid w:val="005A18B5"/>
    <w:rsid w:val="005E146A"/>
    <w:rsid w:val="005E16D5"/>
    <w:rsid w:val="005F3D7E"/>
    <w:rsid w:val="005F43E8"/>
    <w:rsid w:val="005F66B5"/>
    <w:rsid w:val="00647B97"/>
    <w:rsid w:val="00656242"/>
    <w:rsid w:val="00680023"/>
    <w:rsid w:val="006829D8"/>
    <w:rsid w:val="0069746C"/>
    <w:rsid w:val="006C2248"/>
    <w:rsid w:val="006C5271"/>
    <w:rsid w:val="00717712"/>
    <w:rsid w:val="00720412"/>
    <w:rsid w:val="0075158A"/>
    <w:rsid w:val="007550F8"/>
    <w:rsid w:val="00755B32"/>
    <w:rsid w:val="0076735C"/>
    <w:rsid w:val="00767844"/>
    <w:rsid w:val="00782EFD"/>
    <w:rsid w:val="0078694C"/>
    <w:rsid w:val="007A0FE3"/>
    <w:rsid w:val="007B605B"/>
    <w:rsid w:val="007C56CD"/>
    <w:rsid w:val="007E6DC7"/>
    <w:rsid w:val="007F0D0C"/>
    <w:rsid w:val="007F16EE"/>
    <w:rsid w:val="008001D0"/>
    <w:rsid w:val="008521B9"/>
    <w:rsid w:val="008533D2"/>
    <w:rsid w:val="00866710"/>
    <w:rsid w:val="00876AD5"/>
    <w:rsid w:val="00883F2D"/>
    <w:rsid w:val="00892ED1"/>
    <w:rsid w:val="008B283A"/>
    <w:rsid w:val="008C43A9"/>
    <w:rsid w:val="008D55F6"/>
    <w:rsid w:val="008F3089"/>
    <w:rsid w:val="008F3493"/>
    <w:rsid w:val="008F6E3E"/>
    <w:rsid w:val="00907CF2"/>
    <w:rsid w:val="009132A9"/>
    <w:rsid w:val="00957412"/>
    <w:rsid w:val="009600E2"/>
    <w:rsid w:val="0096422D"/>
    <w:rsid w:val="009A44F8"/>
    <w:rsid w:val="009C2DA4"/>
    <w:rsid w:val="009C4D2D"/>
    <w:rsid w:val="009C76BB"/>
    <w:rsid w:val="009E039E"/>
    <w:rsid w:val="00A01939"/>
    <w:rsid w:val="00A071D7"/>
    <w:rsid w:val="00A233C1"/>
    <w:rsid w:val="00A30FE9"/>
    <w:rsid w:val="00A36A3C"/>
    <w:rsid w:val="00A41738"/>
    <w:rsid w:val="00A673E9"/>
    <w:rsid w:val="00A74E91"/>
    <w:rsid w:val="00AA2673"/>
    <w:rsid w:val="00AD3D93"/>
    <w:rsid w:val="00B13AF5"/>
    <w:rsid w:val="00B32335"/>
    <w:rsid w:val="00B51F59"/>
    <w:rsid w:val="00B755AD"/>
    <w:rsid w:val="00B90451"/>
    <w:rsid w:val="00BA0962"/>
    <w:rsid w:val="00BA242B"/>
    <w:rsid w:val="00BE5DDD"/>
    <w:rsid w:val="00C1716D"/>
    <w:rsid w:val="00C471C3"/>
    <w:rsid w:val="00C5185C"/>
    <w:rsid w:val="00C72FB7"/>
    <w:rsid w:val="00C95DDD"/>
    <w:rsid w:val="00CA084B"/>
    <w:rsid w:val="00CA31C3"/>
    <w:rsid w:val="00CE1E9E"/>
    <w:rsid w:val="00CF241A"/>
    <w:rsid w:val="00CF25A2"/>
    <w:rsid w:val="00D15BC7"/>
    <w:rsid w:val="00D21C19"/>
    <w:rsid w:val="00D366E0"/>
    <w:rsid w:val="00D40567"/>
    <w:rsid w:val="00D431F8"/>
    <w:rsid w:val="00D5381A"/>
    <w:rsid w:val="00D5565D"/>
    <w:rsid w:val="00D5627A"/>
    <w:rsid w:val="00D57681"/>
    <w:rsid w:val="00D7193F"/>
    <w:rsid w:val="00DA3BC7"/>
    <w:rsid w:val="00DB170C"/>
    <w:rsid w:val="00DD0A24"/>
    <w:rsid w:val="00DE1392"/>
    <w:rsid w:val="00DE64BA"/>
    <w:rsid w:val="00DF69C4"/>
    <w:rsid w:val="00E20AA4"/>
    <w:rsid w:val="00E245DC"/>
    <w:rsid w:val="00E257DB"/>
    <w:rsid w:val="00E439E9"/>
    <w:rsid w:val="00E56B54"/>
    <w:rsid w:val="00E75BCC"/>
    <w:rsid w:val="00E96A46"/>
    <w:rsid w:val="00EA2CAE"/>
    <w:rsid w:val="00EB064B"/>
    <w:rsid w:val="00EB5308"/>
    <w:rsid w:val="00EF14C6"/>
    <w:rsid w:val="00EF2AA4"/>
    <w:rsid w:val="00EF3075"/>
    <w:rsid w:val="00F049AA"/>
    <w:rsid w:val="00F073C5"/>
    <w:rsid w:val="00F2117A"/>
    <w:rsid w:val="00F437D3"/>
    <w:rsid w:val="00F83AC4"/>
    <w:rsid w:val="00FF19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B9783"/>
  <w15:docId w15:val="{493E9C9D-AB09-41C9-B6F1-EE4D75207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075"/>
    <w:pPr>
      <w:tabs>
        <w:tab w:val="center" w:pos="4819"/>
        <w:tab w:val="right" w:pos="9638"/>
      </w:tabs>
      <w:spacing w:after="0" w:line="240" w:lineRule="auto"/>
    </w:pPr>
  </w:style>
  <w:style w:type="character" w:customStyle="1" w:styleId="HeaderChar">
    <w:name w:val="Header Char"/>
    <w:basedOn w:val="DefaultParagraphFont"/>
    <w:link w:val="Header"/>
    <w:uiPriority w:val="99"/>
    <w:rsid w:val="00EF3075"/>
  </w:style>
  <w:style w:type="paragraph" w:styleId="Footer">
    <w:name w:val="footer"/>
    <w:basedOn w:val="Normal"/>
    <w:link w:val="FooterChar"/>
    <w:unhideWhenUsed/>
    <w:rsid w:val="00EF3075"/>
    <w:pPr>
      <w:tabs>
        <w:tab w:val="center" w:pos="4819"/>
        <w:tab w:val="right" w:pos="9638"/>
      </w:tabs>
      <w:spacing w:after="0" w:line="240" w:lineRule="auto"/>
    </w:pPr>
  </w:style>
  <w:style w:type="character" w:customStyle="1" w:styleId="FooterChar">
    <w:name w:val="Footer Char"/>
    <w:basedOn w:val="DefaultParagraphFont"/>
    <w:link w:val="Footer"/>
    <w:uiPriority w:val="99"/>
    <w:rsid w:val="00EF3075"/>
  </w:style>
  <w:style w:type="table" w:styleId="TableGrid">
    <w:name w:val="Table Grid"/>
    <w:basedOn w:val="TableNormal"/>
    <w:uiPriority w:val="39"/>
    <w:rsid w:val="000B3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3ADD"/>
    <w:pPr>
      <w:ind w:left="720"/>
      <w:contextualSpacing/>
    </w:pPr>
  </w:style>
  <w:style w:type="paragraph" w:styleId="FootnoteText">
    <w:name w:val="footnote text"/>
    <w:basedOn w:val="Normal"/>
    <w:link w:val="FootnoteTextChar"/>
    <w:unhideWhenUsed/>
    <w:rsid w:val="000B3ADD"/>
    <w:pPr>
      <w:spacing w:after="0" w:line="240" w:lineRule="auto"/>
    </w:pPr>
    <w:rPr>
      <w:sz w:val="20"/>
      <w:szCs w:val="20"/>
    </w:rPr>
  </w:style>
  <w:style w:type="character" w:customStyle="1" w:styleId="FootnoteTextChar">
    <w:name w:val="Footnote Text Char"/>
    <w:basedOn w:val="DefaultParagraphFont"/>
    <w:link w:val="FootnoteText"/>
    <w:rsid w:val="000B3ADD"/>
    <w:rPr>
      <w:sz w:val="20"/>
      <w:szCs w:val="20"/>
    </w:rPr>
  </w:style>
  <w:style w:type="character" w:styleId="FootnoteReference">
    <w:name w:val="footnote reference"/>
    <w:basedOn w:val="DefaultParagraphFont"/>
    <w:semiHidden/>
    <w:unhideWhenUsed/>
    <w:rsid w:val="000B3ADD"/>
    <w:rPr>
      <w:vertAlign w:val="superscript"/>
    </w:rPr>
  </w:style>
  <w:style w:type="character" w:styleId="PageNumber">
    <w:name w:val="page number"/>
    <w:rsid w:val="00C95DDD"/>
    <w:rPr>
      <w:rFonts w:cs="Times New Roman"/>
    </w:rPr>
  </w:style>
  <w:style w:type="paragraph" w:styleId="BalloonText">
    <w:name w:val="Balloon Text"/>
    <w:basedOn w:val="Normal"/>
    <w:link w:val="BalloonTextChar"/>
    <w:uiPriority w:val="99"/>
    <w:semiHidden/>
    <w:unhideWhenUsed/>
    <w:rsid w:val="003C12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2AB"/>
    <w:rPr>
      <w:rFonts w:ascii="Tahoma" w:hAnsi="Tahoma" w:cs="Tahoma"/>
      <w:sz w:val="16"/>
      <w:szCs w:val="16"/>
    </w:rPr>
  </w:style>
  <w:style w:type="character" w:styleId="CommentReference">
    <w:name w:val="annotation reference"/>
    <w:basedOn w:val="DefaultParagraphFont"/>
    <w:unhideWhenUsed/>
    <w:rsid w:val="002E56F2"/>
    <w:rPr>
      <w:sz w:val="16"/>
      <w:szCs w:val="16"/>
    </w:rPr>
  </w:style>
  <w:style w:type="paragraph" w:styleId="CommentText">
    <w:name w:val="annotation text"/>
    <w:basedOn w:val="Normal"/>
    <w:link w:val="CommentTextChar"/>
    <w:unhideWhenUsed/>
    <w:rsid w:val="002E56F2"/>
    <w:pPr>
      <w:spacing w:line="240" w:lineRule="auto"/>
    </w:pPr>
    <w:rPr>
      <w:sz w:val="20"/>
      <w:szCs w:val="20"/>
    </w:rPr>
  </w:style>
  <w:style w:type="character" w:customStyle="1" w:styleId="CommentTextChar">
    <w:name w:val="Comment Text Char"/>
    <w:basedOn w:val="DefaultParagraphFont"/>
    <w:link w:val="CommentText"/>
    <w:rsid w:val="002E56F2"/>
    <w:rPr>
      <w:sz w:val="20"/>
      <w:szCs w:val="20"/>
    </w:rPr>
  </w:style>
  <w:style w:type="paragraph" w:styleId="CommentSubject">
    <w:name w:val="annotation subject"/>
    <w:basedOn w:val="CommentText"/>
    <w:next w:val="CommentText"/>
    <w:link w:val="CommentSubjectChar"/>
    <w:uiPriority w:val="99"/>
    <w:semiHidden/>
    <w:unhideWhenUsed/>
    <w:rsid w:val="002E56F2"/>
    <w:rPr>
      <w:b/>
      <w:bCs/>
    </w:rPr>
  </w:style>
  <w:style w:type="character" w:customStyle="1" w:styleId="CommentSubjectChar">
    <w:name w:val="Comment Subject Char"/>
    <w:basedOn w:val="CommentTextChar"/>
    <w:link w:val="CommentSubject"/>
    <w:uiPriority w:val="99"/>
    <w:semiHidden/>
    <w:rsid w:val="002E56F2"/>
    <w:rPr>
      <w:b/>
      <w:bCs/>
      <w:sz w:val="20"/>
      <w:szCs w:val="20"/>
    </w:rPr>
  </w:style>
  <w:style w:type="character" w:styleId="Hyperlink">
    <w:name w:val="Hyperlink"/>
    <w:basedOn w:val="DefaultParagraphFont"/>
    <w:uiPriority w:val="99"/>
    <w:semiHidden/>
    <w:unhideWhenUsed/>
    <w:rsid w:val="00A673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183569">
      <w:bodyDiv w:val="1"/>
      <w:marLeft w:val="0"/>
      <w:marRight w:val="0"/>
      <w:marTop w:val="0"/>
      <w:marBottom w:val="0"/>
      <w:divBdr>
        <w:top w:val="none" w:sz="0" w:space="0" w:color="auto"/>
        <w:left w:val="none" w:sz="0" w:space="0" w:color="auto"/>
        <w:bottom w:val="none" w:sz="0" w:space="0" w:color="auto"/>
        <w:right w:val="none" w:sz="0" w:space="0" w:color="auto"/>
      </w:divBdr>
    </w:div>
    <w:div w:id="147517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59FAA-1664-4A65-B1B2-A7325CCF7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11489</Words>
  <Characters>6549</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KTU ITIS</Company>
  <LinksUpToDate>false</LinksUpToDate>
  <CharactersWithSpaces>18002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Kurgonaitė Solveiga</dc:creator>
  <cp:lastModifiedBy>Jankauskienė Rūta</cp:lastModifiedBy>
  <cp:revision>2</cp:revision>
  <cp:lastPrinted>2015-09-08T14:12:00Z</cp:lastPrinted>
  <dcterms:created xsi:type="dcterms:W3CDTF">2016-12-02T15:26:00Z</dcterms:created>
  <dcterms:modified xsi:type="dcterms:W3CDTF">2016-12-02T15:26:00Z</dcterms:modified>
</cp:coreProperties>
</file>